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2B" w:rsidRDefault="006F0B2B" w:rsidP="006F0B2B">
      <w:pPr>
        <w:spacing w:line="360" w:lineRule="exact"/>
        <w:jc w:val="center"/>
        <w:rPr>
          <w:b/>
          <w:sz w:val="28"/>
          <w:szCs w:val="28"/>
        </w:rPr>
      </w:pPr>
      <w:r w:rsidRPr="00BD5C09">
        <w:rPr>
          <w:b/>
          <w:sz w:val="28"/>
          <w:szCs w:val="28"/>
        </w:rPr>
        <w:t>Отчет (доклад) о состоянии и развитии конкуренции на территории Пермского муниципального района</w:t>
      </w:r>
      <w:r>
        <w:rPr>
          <w:b/>
          <w:sz w:val="28"/>
          <w:szCs w:val="28"/>
        </w:rPr>
        <w:t xml:space="preserve"> за 2019 год</w:t>
      </w:r>
    </w:p>
    <w:p w:rsidR="006F0B2B" w:rsidRDefault="006F0B2B" w:rsidP="006F0B2B">
      <w:pPr>
        <w:spacing w:line="360" w:lineRule="exact"/>
        <w:jc w:val="center"/>
        <w:rPr>
          <w:b/>
          <w:sz w:val="28"/>
          <w:szCs w:val="28"/>
        </w:rPr>
      </w:pPr>
    </w:p>
    <w:p w:rsidR="006F0B2B" w:rsidRPr="00CF17B2" w:rsidRDefault="006F0B2B" w:rsidP="006F0B2B">
      <w:pPr>
        <w:spacing w:line="360" w:lineRule="exact"/>
        <w:ind w:firstLine="709"/>
        <w:jc w:val="both"/>
      </w:pPr>
      <w:r w:rsidRPr="00BD5C09">
        <w:rPr>
          <w:sz w:val="28"/>
          <w:szCs w:val="28"/>
        </w:rPr>
        <w:t xml:space="preserve">Разработка настоящего Доклада </w:t>
      </w:r>
      <w:r w:rsidRPr="00CF17B2">
        <w:rPr>
          <w:sz w:val="28"/>
          <w:szCs w:val="28"/>
        </w:rPr>
        <w:t>проводилась управлением по развитию агропромышленного комплекса и предпринимательства</w:t>
      </w:r>
      <w:r w:rsidRPr="00BB4C6A">
        <w:rPr>
          <w:sz w:val="28"/>
          <w:szCs w:val="28"/>
        </w:rPr>
        <w:t xml:space="preserve"> администрации Пермского муниципального района </w:t>
      </w:r>
      <w:r>
        <w:rPr>
          <w:sz w:val="28"/>
          <w:szCs w:val="28"/>
        </w:rPr>
        <w:t xml:space="preserve">(далее – Управление) в целях оценки </w:t>
      </w:r>
      <w:r w:rsidRPr="00CF17B2">
        <w:rPr>
          <w:sz w:val="28"/>
          <w:szCs w:val="28"/>
        </w:rPr>
        <w:t>состояния и развити</w:t>
      </w:r>
      <w:r>
        <w:rPr>
          <w:sz w:val="28"/>
          <w:szCs w:val="28"/>
        </w:rPr>
        <w:t>я</w:t>
      </w:r>
      <w:r w:rsidRPr="00CF17B2">
        <w:rPr>
          <w:sz w:val="28"/>
          <w:szCs w:val="28"/>
        </w:rPr>
        <w:t xml:space="preserve"> конкуренции на территории Пермского муниципального района</w:t>
      </w:r>
      <w:r>
        <w:rPr>
          <w:sz w:val="28"/>
          <w:szCs w:val="28"/>
        </w:rPr>
        <w:t>.</w:t>
      </w:r>
    </w:p>
    <w:p w:rsidR="006F0B2B" w:rsidRPr="00BD5C09" w:rsidRDefault="006F0B2B" w:rsidP="006F0B2B">
      <w:pPr>
        <w:spacing w:line="360" w:lineRule="exact"/>
        <w:ind w:firstLine="709"/>
        <w:jc w:val="both"/>
        <w:rPr>
          <w:sz w:val="28"/>
          <w:szCs w:val="28"/>
        </w:rPr>
      </w:pPr>
      <w:r w:rsidRPr="00BD5C09">
        <w:rPr>
          <w:sz w:val="28"/>
          <w:szCs w:val="28"/>
        </w:rPr>
        <w:t xml:space="preserve">Основная </w:t>
      </w:r>
      <w:r>
        <w:rPr>
          <w:sz w:val="28"/>
          <w:szCs w:val="28"/>
        </w:rPr>
        <w:t> </w:t>
      </w:r>
      <w:r w:rsidRPr="00BD5C09">
        <w:rPr>
          <w:sz w:val="28"/>
          <w:szCs w:val="28"/>
        </w:rPr>
        <w:t xml:space="preserve">цель </w:t>
      </w:r>
      <w:r>
        <w:rPr>
          <w:sz w:val="28"/>
          <w:szCs w:val="28"/>
        </w:rPr>
        <w:t> </w:t>
      </w:r>
      <w:r w:rsidRPr="00BD5C09">
        <w:rPr>
          <w:sz w:val="28"/>
          <w:szCs w:val="28"/>
        </w:rPr>
        <w:t xml:space="preserve">Доклада  –  </w:t>
      </w:r>
      <w:r>
        <w:rPr>
          <w:sz w:val="28"/>
          <w:szCs w:val="28"/>
        </w:rPr>
        <w:t> </w:t>
      </w:r>
      <w:r w:rsidRPr="00BD5C09">
        <w:rPr>
          <w:sz w:val="28"/>
          <w:szCs w:val="28"/>
        </w:rPr>
        <w:t xml:space="preserve">формирование </w:t>
      </w:r>
      <w:r>
        <w:rPr>
          <w:sz w:val="28"/>
          <w:szCs w:val="28"/>
        </w:rPr>
        <w:t> </w:t>
      </w:r>
      <w:r w:rsidRPr="00BD5C09">
        <w:rPr>
          <w:sz w:val="28"/>
          <w:szCs w:val="28"/>
        </w:rPr>
        <w:t xml:space="preserve">прозрачной </w:t>
      </w:r>
      <w:r>
        <w:rPr>
          <w:sz w:val="28"/>
          <w:szCs w:val="28"/>
        </w:rPr>
        <w:t> </w:t>
      </w:r>
      <w:r w:rsidRPr="00BD5C09">
        <w:rPr>
          <w:sz w:val="28"/>
          <w:szCs w:val="28"/>
        </w:rPr>
        <w:t xml:space="preserve">системы </w:t>
      </w:r>
      <w:r>
        <w:rPr>
          <w:sz w:val="28"/>
          <w:szCs w:val="28"/>
        </w:rPr>
        <w:t> </w:t>
      </w:r>
      <w:r w:rsidRPr="00BD5C09">
        <w:rPr>
          <w:sz w:val="28"/>
          <w:szCs w:val="28"/>
        </w:rPr>
        <w:t xml:space="preserve">работы </w:t>
      </w:r>
    </w:p>
    <w:p w:rsidR="006F0B2B" w:rsidRDefault="006F0B2B" w:rsidP="006F0B2B">
      <w:pPr>
        <w:spacing w:line="360" w:lineRule="exact"/>
        <w:jc w:val="both"/>
        <w:rPr>
          <w:sz w:val="28"/>
          <w:szCs w:val="28"/>
        </w:rPr>
      </w:pPr>
      <w:r>
        <w:rPr>
          <w:sz w:val="28"/>
          <w:szCs w:val="28"/>
        </w:rPr>
        <w:t xml:space="preserve">администрации Пермского муниципального (далее - администрации района)  </w:t>
      </w:r>
      <w:r w:rsidRPr="00BD5C09">
        <w:rPr>
          <w:sz w:val="28"/>
          <w:szCs w:val="28"/>
        </w:rPr>
        <w:t>в части развити</w:t>
      </w:r>
      <w:r>
        <w:rPr>
          <w:sz w:val="28"/>
          <w:szCs w:val="28"/>
        </w:rPr>
        <w:t>я</w:t>
      </w:r>
      <w:r w:rsidRPr="00BD5C09">
        <w:rPr>
          <w:sz w:val="28"/>
          <w:szCs w:val="28"/>
        </w:rPr>
        <w:t xml:space="preserve"> конкуренции в интересах конечного потребителя товаров и услуг, субъектов предпринимательской деятельности, граждан </w:t>
      </w:r>
      <w:r>
        <w:rPr>
          <w:sz w:val="28"/>
          <w:szCs w:val="28"/>
        </w:rPr>
        <w:t>района.</w:t>
      </w:r>
    </w:p>
    <w:p w:rsidR="006F0B2B" w:rsidRPr="00BD5C09" w:rsidRDefault="006F0B2B" w:rsidP="006F0B2B">
      <w:pPr>
        <w:spacing w:line="360" w:lineRule="exact"/>
        <w:jc w:val="both"/>
        <w:rPr>
          <w:sz w:val="28"/>
          <w:szCs w:val="28"/>
        </w:rPr>
      </w:pPr>
      <w:r>
        <w:rPr>
          <w:sz w:val="28"/>
          <w:szCs w:val="28"/>
        </w:rPr>
        <w:tab/>
      </w:r>
      <w:r w:rsidRPr="00BD5C09">
        <w:rPr>
          <w:sz w:val="28"/>
          <w:szCs w:val="28"/>
        </w:rPr>
        <w:t>В Докладе провед</w:t>
      </w:r>
      <w:r>
        <w:rPr>
          <w:sz w:val="28"/>
          <w:szCs w:val="28"/>
        </w:rPr>
        <w:t>е</w:t>
      </w:r>
      <w:r w:rsidRPr="00BD5C09">
        <w:rPr>
          <w:sz w:val="28"/>
          <w:szCs w:val="28"/>
        </w:rPr>
        <w:t xml:space="preserve">н анализ состояния конкурентной среды в Пермском </w:t>
      </w:r>
      <w:r>
        <w:rPr>
          <w:sz w:val="28"/>
          <w:szCs w:val="28"/>
        </w:rPr>
        <w:t xml:space="preserve">муниципальном районе </w:t>
      </w:r>
      <w:r w:rsidRPr="00BD5C09">
        <w:rPr>
          <w:sz w:val="28"/>
          <w:szCs w:val="28"/>
        </w:rPr>
        <w:t>на  основе данных Территориального органа  Федеральной службы государственной  статистики  по Пермскому краю  и ведомственной статистики, аналитических и информационных материалов Управления Федеральной антимонопольной службы по Пермскому краю,  результатов мониторингов и опросов хозяйствующих субъектов</w:t>
      </w:r>
      <w:r>
        <w:rPr>
          <w:sz w:val="28"/>
          <w:szCs w:val="28"/>
        </w:rPr>
        <w:t xml:space="preserve"> и  потребителей Пермского края</w:t>
      </w:r>
      <w:r w:rsidRPr="00BD5C09">
        <w:rPr>
          <w:sz w:val="28"/>
          <w:szCs w:val="28"/>
        </w:rPr>
        <w:t>.</w:t>
      </w:r>
    </w:p>
    <w:p w:rsidR="006F0B2B" w:rsidRPr="00BD5C09" w:rsidRDefault="006F0B2B" w:rsidP="006F0B2B">
      <w:pPr>
        <w:spacing w:line="360" w:lineRule="exact"/>
        <w:ind w:firstLine="709"/>
        <w:jc w:val="both"/>
        <w:rPr>
          <w:sz w:val="28"/>
          <w:szCs w:val="28"/>
        </w:rPr>
      </w:pPr>
      <w:r w:rsidRPr="00BD5C09">
        <w:rPr>
          <w:sz w:val="28"/>
          <w:szCs w:val="28"/>
        </w:rPr>
        <w:t xml:space="preserve">Кроме того, в Докладе отражены основные мероприятия, проводимые в  </w:t>
      </w:r>
      <w:r>
        <w:rPr>
          <w:sz w:val="28"/>
          <w:szCs w:val="28"/>
        </w:rPr>
        <w:t>районе</w:t>
      </w:r>
      <w:r w:rsidRPr="00BD5C09">
        <w:rPr>
          <w:sz w:val="28"/>
          <w:szCs w:val="28"/>
        </w:rPr>
        <w:t xml:space="preserve"> по</w:t>
      </w:r>
      <w:r>
        <w:rPr>
          <w:sz w:val="28"/>
          <w:szCs w:val="28"/>
        </w:rPr>
        <w:t xml:space="preserve"> развитию конкуренции, их итоги.</w:t>
      </w:r>
    </w:p>
    <w:p w:rsidR="006F0B2B" w:rsidRDefault="006F0B2B" w:rsidP="006F0B2B">
      <w:pPr>
        <w:spacing w:line="360" w:lineRule="exact"/>
        <w:ind w:firstLine="709"/>
        <w:jc w:val="both"/>
        <w:rPr>
          <w:sz w:val="28"/>
          <w:szCs w:val="28"/>
        </w:rPr>
      </w:pPr>
      <w:r w:rsidRPr="00FC6E60">
        <w:rPr>
          <w:sz w:val="28"/>
          <w:szCs w:val="28"/>
        </w:rPr>
        <w:t>Настоящий Доклад размещен:</w:t>
      </w:r>
    </w:p>
    <w:p w:rsidR="006F0B2B" w:rsidRPr="00E6302E" w:rsidRDefault="006F0B2B" w:rsidP="006F0B2B">
      <w:pPr>
        <w:spacing w:line="360" w:lineRule="exact"/>
        <w:ind w:firstLine="709"/>
        <w:jc w:val="both"/>
        <w:rPr>
          <w:sz w:val="28"/>
          <w:szCs w:val="28"/>
        </w:rPr>
      </w:pPr>
      <w:r>
        <w:rPr>
          <w:sz w:val="28"/>
          <w:szCs w:val="28"/>
        </w:rPr>
        <w:t>- </w:t>
      </w:r>
      <w:r w:rsidRPr="00FC6E60">
        <w:rPr>
          <w:sz w:val="28"/>
          <w:szCs w:val="28"/>
        </w:rPr>
        <w:t xml:space="preserve">на официальном сайте </w:t>
      </w:r>
      <w:r w:rsidRPr="00E6302E">
        <w:rPr>
          <w:sz w:val="28"/>
          <w:szCs w:val="28"/>
        </w:rPr>
        <w:t xml:space="preserve">Пермского муниципального района </w:t>
      </w:r>
      <w:hyperlink r:id="rId5" w:history="1">
        <w:r w:rsidRPr="00D364AA">
          <w:rPr>
            <w:rStyle w:val="a3"/>
            <w:sz w:val="28"/>
            <w:szCs w:val="28"/>
            <w:lang w:val="en-US"/>
          </w:rPr>
          <w:t>www</w:t>
        </w:r>
        <w:r w:rsidRPr="00D364AA">
          <w:rPr>
            <w:rStyle w:val="a3"/>
            <w:sz w:val="28"/>
            <w:szCs w:val="28"/>
          </w:rPr>
          <w:t>.</w:t>
        </w:r>
        <w:r w:rsidRPr="00D364AA">
          <w:rPr>
            <w:rStyle w:val="a3"/>
            <w:sz w:val="28"/>
            <w:szCs w:val="28"/>
            <w:lang w:val="en-US"/>
          </w:rPr>
          <w:t>permraion</w:t>
        </w:r>
        <w:r w:rsidRPr="00D364AA">
          <w:rPr>
            <w:rStyle w:val="a3"/>
            <w:sz w:val="28"/>
            <w:szCs w:val="28"/>
          </w:rPr>
          <w:t>.</w:t>
        </w:r>
        <w:r w:rsidRPr="00D364AA">
          <w:rPr>
            <w:rStyle w:val="a3"/>
            <w:sz w:val="28"/>
            <w:szCs w:val="28"/>
            <w:lang w:val="en-US"/>
          </w:rPr>
          <w:t>ru</w:t>
        </w:r>
      </w:hyperlink>
      <w:r w:rsidRPr="00E6302E">
        <w:rPr>
          <w:sz w:val="28"/>
          <w:szCs w:val="28"/>
        </w:rPr>
        <w:t xml:space="preserve"> в сети Интернет </w:t>
      </w:r>
      <w:r>
        <w:rPr>
          <w:sz w:val="28"/>
          <w:szCs w:val="28"/>
        </w:rPr>
        <w:t xml:space="preserve">(далее – сайт района) </w:t>
      </w:r>
      <w:r w:rsidRPr="00E6302E">
        <w:rPr>
          <w:sz w:val="28"/>
          <w:szCs w:val="28"/>
        </w:rPr>
        <w:t xml:space="preserve">во вкладке </w:t>
      </w:r>
      <w:r>
        <w:rPr>
          <w:sz w:val="28"/>
          <w:szCs w:val="28"/>
        </w:rPr>
        <w:t>«</w:t>
      </w:r>
      <w:r w:rsidRPr="00E6302E">
        <w:rPr>
          <w:sz w:val="28"/>
          <w:szCs w:val="28"/>
        </w:rPr>
        <w:t>Развитие конкуренции</w:t>
      </w:r>
      <w:r>
        <w:rPr>
          <w:sz w:val="28"/>
          <w:szCs w:val="28"/>
        </w:rPr>
        <w:t>»</w:t>
      </w:r>
      <w:r w:rsidRPr="00E6302E">
        <w:rPr>
          <w:sz w:val="28"/>
          <w:szCs w:val="28"/>
        </w:rPr>
        <w:t xml:space="preserve"> в разделе </w:t>
      </w:r>
      <w:r>
        <w:rPr>
          <w:sz w:val="28"/>
          <w:szCs w:val="28"/>
        </w:rPr>
        <w:t>«</w:t>
      </w:r>
      <w:r w:rsidRPr="00E6302E">
        <w:rPr>
          <w:sz w:val="28"/>
          <w:szCs w:val="28"/>
        </w:rPr>
        <w:t>Доклады о состоянии и развитии конкуренции</w:t>
      </w:r>
      <w:r>
        <w:rPr>
          <w:sz w:val="28"/>
          <w:szCs w:val="28"/>
        </w:rPr>
        <w:t>»</w:t>
      </w:r>
      <w:r w:rsidRPr="00E6302E">
        <w:rPr>
          <w:sz w:val="28"/>
          <w:szCs w:val="28"/>
        </w:rPr>
        <w:t xml:space="preserve"> по адресу: </w:t>
      </w:r>
      <w:hyperlink r:id="rId6" w:history="1">
        <w:r w:rsidRPr="00E6302E">
          <w:rPr>
            <w:rStyle w:val="a3"/>
            <w:sz w:val="28"/>
            <w:szCs w:val="28"/>
          </w:rPr>
          <w:t>http://permraion.ru/dokladyi-o-sostoyanii-i-razvitiya-konkurentsii/</w:t>
        </w:r>
      </w:hyperlink>
      <w:r>
        <w:rPr>
          <w:sz w:val="28"/>
          <w:szCs w:val="28"/>
        </w:rPr>
        <w:t>;</w:t>
      </w:r>
    </w:p>
    <w:p w:rsidR="006F0B2B" w:rsidRPr="00E6302E" w:rsidRDefault="006F0B2B" w:rsidP="006F0B2B">
      <w:pPr>
        <w:spacing w:line="360" w:lineRule="exact"/>
        <w:ind w:firstLine="709"/>
        <w:jc w:val="both"/>
        <w:rPr>
          <w:sz w:val="28"/>
          <w:szCs w:val="28"/>
        </w:rPr>
      </w:pPr>
      <w:r>
        <w:rPr>
          <w:sz w:val="28"/>
          <w:szCs w:val="28"/>
        </w:rPr>
        <w:t>- </w:t>
      </w:r>
      <w:r w:rsidRPr="00FC6E60">
        <w:rPr>
          <w:sz w:val="28"/>
          <w:szCs w:val="28"/>
        </w:rPr>
        <w:t xml:space="preserve">на официальном сайте </w:t>
      </w:r>
      <w:r>
        <w:rPr>
          <w:sz w:val="28"/>
          <w:szCs w:val="28"/>
        </w:rPr>
        <w:t>Управления</w:t>
      </w:r>
      <w:r w:rsidRPr="00FC6E60">
        <w:rPr>
          <w:sz w:val="28"/>
          <w:szCs w:val="28"/>
        </w:rPr>
        <w:t xml:space="preserve"> </w:t>
      </w:r>
      <w:hyperlink r:id="rId7" w:history="1">
        <w:r w:rsidRPr="00D364AA">
          <w:rPr>
            <w:rStyle w:val="a3"/>
            <w:sz w:val="28"/>
            <w:szCs w:val="28"/>
            <w:lang w:val="en-US"/>
          </w:rPr>
          <w:t>www</w:t>
        </w:r>
        <w:r w:rsidRPr="00D364AA">
          <w:rPr>
            <w:rStyle w:val="a3"/>
            <w:sz w:val="28"/>
            <w:szCs w:val="28"/>
          </w:rPr>
          <w:t>.</w:t>
        </w:r>
        <w:r w:rsidRPr="00D364AA">
          <w:rPr>
            <w:rStyle w:val="a3"/>
            <w:sz w:val="28"/>
            <w:szCs w:val="28"/>
            <w:lang w:val="en-US"/>
          </w:rPr>
          <w:t>ush</w:t>
        </w:r>
        <w:r w:rsidRPr="00E6302E">
          <w:rPr>
            <w:rStyle w:val="a3"/>
            <w:sz w:val="28"/>
            <w:szCs w:val="28"/>
          </w:rPr>
          <w:t>.</w:t>
        </w:r>
        <w:r w:rsidRPr="00D364AA">
          <w:rPr>
            <w:rStyle w:val="a3"/>
            <w:sz w:val="28"/>
            <w:szCs w:val="28"/>
            <w:lang w:val="en-US"/>
          </w:rPr>
          <w:t>permraion</w:t>
        </w:r>
        <w:r w:rsidRPr="00D364AA">
          <w:rPr>
            <w:rStyle w:val="a3"/>
            <w:sz w:val="28"/>
            <w:szCs w:val="28"/>
          </w:rPr>
          <w:t>.</w:t>
        </w:r>
        <w:r w:rsidRPr="00D364AA">
          <w:rPr>
            <w:rStyle w:val="a3"/>
            <w:sz w:val="28"/>
            <w:szCs w:val="28"/>
            <w:lang w:val="en-US"/>
          </w:rPr>
          <w:t>ru</w:t>
        </w:r>
      </w:hyperlink>
      <w:r w:rsidRPr="00E6302E">
        <w:rPr>
          <w:sz w:val="28"/>
          <w:szCs w:val="28"/>
        </w:rPr>
        <w:t xml:space="preserve"> </w:t>
      </w:r>
      <w:r w:rsidRPr="00FC6E60">
        <w:rPr>
          <w:sz w:val="28"/>
          <w:szCs w:val="28"/>
        </w:rPr>
        <w:t xml:space="preserve">в сети </w:t>
      </w:r>
      <w:r w:rsidRPr="00E6302E">
        <w:rPr>
          <w:sz w:val="28"/>
          <w:szCs w:val="28"/>
        </w:rPr>
        <w:t xml:space="preserve">Интернет во вкладке </w:t>
      </w:r>
      <w:r>
        <w:rPr>
          <w:sz w:val="28"/>
          <w:szCs w:val="28"/>
        </w:rPr>
        <w:t>«</w:t>
      </w:r>
      <w:r w:rsidRPr="00E6302E">
        <w:rPr>
          <w:sz w:val="28"/>
          <w:szCs w:val="28"/>
        </w:rPr>
        <w:t>Развити</w:t>
      </w:r>
      <w:r>
        <w:rPr>
          <w:sz w:val="28"/>
          <w:szCs w:val="28"/>
        </w:rPr>
        <w:t>е</w:t>
      </w:r>
      <w:r w:rsidRPr="00E6302E">
        <w:rPr>
          <w:sz w:val="28"/>
          <w:szCs w:val="28"/>
        </w:rPr>
        <w:t xml:space="preserve"> предпринимательства ПМР</w:t>
      </w:r>
      <w:r>
        <w:rPr>
          <w:sz w:val="28"/>
          <w:szCs w:val="28"/>
        </w:rPr>
        <w:t>»</w:t>
      </w:r>
      <w:r w:rsidRPr="00E6302E">
        <w:rPr>
          <w:sz w:val="28"/>
          <w:szCs w:val="28"/>
        </w:rPr>
        <w:t xml:space="preserve"> раздел </w:t>
      </w:r>
      <w:r>
        <w:rPr>
          <w:sz w:val="28"/>
          <w:szCs w:val="28"/>
        </w:rPr>
        <w:t>«</w:t>
      </w:r>
      <w:r w:rsidRPr="00E6302E">
        <w:rPr>
          <w:sz w:val="28"/>
          <w:szCs w:val="28"/>
        </w:rPr>
        <w:t>Конкуренция</w:t>
      </w:r>
      <w:r>
        <w:rPr>
          <w:sz w:val="28"/>
          <w:szCs w:val="28"/>
        </w:rPr>
        <w:t>»</w:t>
      </w:r>
      <w:r w:rsidRPr="00E6302E">
        <w:rPr>
          <w:sz w:val="28"/>
          <w:szCs w:val="28"/>
        </w:rPr>
        <w:t xml:space="preserve"> папка </w:t>
      </w:r>
      <w:r>
        <w:rPr>
          <w:sz w:val="28"/>
          <w:szCs w:val="28"/>
        </w:rPr>
        <w:t>«</w:t>
      </w:r>
      <w:r w:rsidRPr="00E6302E">
        <w:rPr>
          <w:sz w:val="28"/>
          <w:szCs w:val="28"/>
        </w:rPr>
        <w:t>Доклады о состоянии и развитии конкуренции</w:t>
      </w:r>
      <w:r>
        <w:rPr>
          <w:sz w:val="28"/>
          <w:szCs w:val="28"/>
        </w:rPr>
        <w:t>»</w:t>
      </w:r>
      <w:r w:rsidRPr="00E6302E">
        <w:rPr>
          <w:sz w:val="28"/>
          <w:szCs w:val="28"/>
        </w:rPr>
        <w:t xml:space="preserve"> по адресу: </w:t>
      </w:r>
      <w:hyperlink r:id="rId8" w:history="1">
        <w:r w:rsidRPr="00E6302E">
          <w:rPr>
            <w:rStyle w:val="a3"/>
            <w:sz w:val="28"/>
            <w:szCs w:val="28"/>
          </w:rPr>
          <w:t>http://ush.permraion.ru/page/doklady-o-sostoyanii-i-razvitiya-konkurencii</w:t>
        </w:r>
      </w:hyperlink>
      <w:r>
        <w:rPr>
          <w:sz w:val="28"/>
          <w:szCs w:val="28"/>
        </w:rPr>
        <w:t>.</w:t>
      </w:r>
    </w:p>
    <w:p w:rsidR="006F0B2B" w:rsidRPr="006C4A0C" w:rsidRDefault="006F0B2B" w:rsidP="006F0B2B">
      <w:pPr>
        <w:spacing w:line="360" w:lineRule="exact"/>
        <w:ind w:firstLine="709"/>
        <w:jc w:val="both"/>
        <w:rPr>
          <w:sz w:val="28"/>
          <w:szCs w:val="28"/>
        </w:rPr>
      </w:pPr>
      <w:proofErr w:type="gramStart"/>
      <w:r>
        <w:rPr>
          <w:sz w:val="28"/>
          <w:szCs w:val="28"/>
        </w:rPr>
        <w:t>В целях в</w:t>
      </w:r>
      <w:r w:rsidRPr="00890417">
        <w:rPr>
          <w:sz w:val="28"/>
          <w:szCs w:val="28"/>
        </w:rPr>
        <w:t xml:space="preserve">заимодействия </w:t>
      </w:r>
      <w:r>
        <w:rPr>
          <w:sz w:val="28"/>
          <w:szCs w:val="28"/>
        </w:rPr>
        <w:t>администрации района и Министерства</w:t>
      </w:r>
      <w:r w:rsidRPr="00890417">
        <w:rPr>
          <w:sz w:val="28"/>
          <w:szCs w:val="28"/>
        </w:rPr>
        <w:t xml:space="preserve"> экономического развития и инвестиций Пермского края </w:t>
      </w:r>
      <w:r>
        <w:rPr>
          <w:sz w:val="28"/>
          <w:szCs w:val="28"/>
        </w:rPr>
        <w:t xml:space="preserve">(далее – Министерство) </w:t>
      </w:r>
      <w:r w:rsidRPr="00890417">
        <w:rPr>
          <w:sz w:val="28"/>
          <w:szCs w:val="28"/>
        </w:rPr>
        <w:t>при внедрении стандарта развития конкуренции в </w:t>
      </w:r>
      <w:r>
        <w:rPr>
          <w:sz w:val="28"/>
          <w:szCs w:val="28"/>
        </w:rPr>
        <w:t>   </w:t>
      </w:r>
      <w:r w:rsidRPr="00890417">
        <w:rPr>
          <w:sz w:val="28"/>
          <w:szCs w:val="28"/>
        </w:rPr>
        <w:t>субъекта</w:t>
      </w:r>
      <w:r>
        <w:rPr>
          <w:sz w:val="28"/>
          <w:szCs w:val="28"/>
        </w:rPr>
        <w:t>х Российской Федерации, утвержде</w:t>
      </w:r>
      <w:r w:rsidRPr="00890417">
        <w:rPr>
          <w:sz w:val="28"/>
          <w:szCs w:val="28"/>
        </w:rPr>
        <w:t>нного распоряжением Правительства Российской Федерации от 17 апреля 2019 г. № 768-р (далее – Стандарт)</w:t>
      </w:r>
      <w:r>
        <w:rPr>
          <w:sz w:val="28"/>
          <w:szCs w:val="28"/>
        </w:rPr>
        <w:t>,</w:t>
      </w:r>
      <w:r w:rsidRPr="00890417">
        <w:rPr>
          <w:sz w:val="28"/>
          <w:szCs w:val="28"/>
        </w:rPr>
        <w:t xml:space="preserve"> на территории </w:t>
      </w:r>
      <w:r>
        <w:rPr>
          <w:sz w:val="28"/>
          <w:szCs w:val="28"/>
        </w:rPr>
        <w:t xml:space="preserve">Пермского муниципального района, заключено Соглашение </w:t>
      </w:r>
      <w:r w:rsidRPr="006C4A0C">
        <w:rPr>
          <w:sz w:val="28"/>
          <w:szCs w:val="28"/>
        </w:rPr>
        <w:t>между Министерством экономического развития и инвестиций Пермского края и администрацией Пермского муниципального района о внедрении в</w:t>
      </w:r>
      <w:proofErr w:type="gramEnd"/>
      <w:r w:rsidRPr="006C4A0C">
        <w:rPr>
          <w:sz w:val="28"/>
          <w:szCs w:val="28"/>
        </w:rPr>
        <w:t xml:space="preserve"> Пермском </w:t>
      </w:r>
      <w:proofErr w:type="gramStart"/>
      <w:r w:rsidRPr="006C4A0C">
        <w:rPr>
          <w:sz w:val="28"/>
          <w:szCs w:val="28"/>
        </w:rPr>
        <w:t>крае</w:t>
      </w:r>
      <w:proofErr w:type="gramEnd"/>
      <w:r w:rsidRPr="006C4A0C">
        <w:rPr>
          <w:sz w:val="28"/>
          <w:szCs w:val="28"/>
        </w:rPr>
        <w:t xml:space="preserve"> стандарта развития конкуренции в субъектах Российской Федерации</w:t>
      </w:r>
      <w:r>
        <w:rPr>
          <w:sz w:val="28"/>
          <w:szCs w:val="28"/>
        </w:rPr>
        <w:t xml:space="preserve"> от 24.06.2019 № СЭД-18-01-18-17 (далее - Соглашение).</w:t>
      </w:r>
    </w:p>
    <w:p w:rsidR="006F0B2B" w:rsidRPr="00085421" w:rsidRDefault="006F0B2B" w:rsidP="006F0B2B">
      <w:pPr>
        <w:spacing w:line="360" w:lineRule="exact"/>
        <w:ind w:firstLine="709"/>
        <w:jc w:val="both"/>
        <w:rPr>
          <w:sz w:val="28"/>
          <w:szCs w:val="28"/>
        </w:rPr>
      </w:pPr>
      <w:r>
        <w:rPr>
          <w:sz w:val="28"/>
          <w:szCs w:val="28"/>
        </w:rPr>
        <w:lastRenderedPageBreak/>
        <w:t xml:space="preserve">Распоряжением администрации Пермского муниципального от 25.03.2019 № 42 «О внесении изменений в распоряжение администрации Пермского муниципального района от 04.08.2016 № 141-р «Об определении уполномоченного органа ответственного за внедрение стандарта развития конкуренции» Управление (далее – Уполномоченный орган) определено </w:t>
      </w:r>
      <w:r w:rsidRPr="00863C01">
        <w:rPr>
          <w:sz w:val="28"/>
          <w:szCs w:val="28"/>
        </w:rPr>
        <w:t xml:space="preserve">ответственным за содействие развитию конкуренции в субъектах Российской </w:t>
      </w:r>
      <w:r w:rsidRPr="00085421">
        <w:rPr>
          <w:sz w:val="28"/>
          <w:szCs w:val="28"/>
        </w:rPr>
        <w:t>Федерации на территории Пермского муниципального района.</w:t>
      </w:r>
    </w:p>
    <w:p w:rsidR="006F0B2B" w:rsidRPr="00085421" w:rsidRDefault="006F0B2B" w:rsidP="006F0B2B">
      <w:pPr>
        <w:tabs>
          <w:tab w:val="left" w:pos="219"/>
        </w:tabs>
        <w:spacing w:line="360" w:lineRule="exact"/>
        <w:jc w:val="both"/>
        <w:rPr>
          <w:rFonts w:eastAsia="Arial Unicode MS"/>
          <w:sz w:val="28"/>
          <w:szCs w:val="28"/>
        </w:rPr>
      </w:pPr>
      <w:r w:rsidRPr="00085421">
        <w:rPr>
          <w:rFonts w:eastAsia="Arial Unicode MS"/>
          <w:sz w:val="28"/>
          <w:szCs w:val="28"/>
        </w:rPr>
        <w:tab/>
      </w:r>
      <w:r w:rsidRPr="00085421">
        <w:rPr>
          <w:rFonts w:eastAsia="Arial Unicode MS"/>
          <w:sz w:val="28"/>
          <w:szCs w:val="28"/>
        </w:rPr>
        <w:tab/>
        <w:t>Представител</w:t>
      </w:r>
      <w:r>
        <w:rPr>
          <w:rFonts w:eastAsia="Arial Unicode MS"/>
          <w:sz w:val="28"/>
          <w:szCs w:val="28"/>
        </w:rPr>
        <w:t>и</w:t>
      </w:r>
      <w:r w:rsidRPr="00085421">
        <w:rPr>
          <w:rFonts w:eastAsia="Arial Unicode MS"/>
          <w:sz w:val="28"/>
          <w:szCs w:val="28"/>
        </w:rPr>
        <w:t xml:space="preserve"> структурных подразделений адми</w:t>
      </w:r>
      <w:r>
        <w:rPr>
          <w:rFonts w:eastAsia="Arial Unicode MS"/>
          <w:sz w:val="28"/>
          <w:szCs w:val="28"/>
        </w:rPr>
        <w:t>нистрации района, в полномочия</w:t>
      </w:r>
      <w:r w:rsidRPr="00085421">
        <w:rPr>
          <w:rFonts w:eastAsia="Arial Unicode MS"/>
          <w:sz w:val="28"/>
          <w:szCs w:val="28"/>
        </w:rPr>
        <w:t xml:space="preserve"> которых входит содействие развитию</w:t>
      </w:r>
      <w:r>
        <w:rPr>
          <w:rFonts w:eastAsia="Arial Unicode MS"/>
          <w:sz w:val="28"/>
          <w:szCs w:val="28"/>
        </w:rPr>
        <w:t xml:space="preserve"> конкуренции,</w:t>
      </w:r>
      <w:r w:rsidRPr="00085421">
        <w:rPr>
          <w:rFonts w:eastAsia="Arial Unicode MS"/>
          <w:sz w:val="28"/>
          <w:szCs w:val="28"/>
        </w:rPr>
        <w:t xml:space="preserve"> в 2019 году принимали участие в следующих </w:t>
      </w:r>
      <w:r>
        <w:rPr>
          <w:rFonts w:eastAsia="Arial Unicode MS"/>
          <w:sz w:val="28"/>
          <w:szCs w:val="28"/>
        </w:rPr>
        <w:t xml:space="preserve">обучающих </w:t>
      </w:r>
      <w:r w:rsidRPr="00085421">
        <w:rPr>
          <w:rFonts w:eastAsia="Arial Unicode MS"/>
          <w:sz w:val="28"/>
          <w:szCs w:val="28"/>
        </w:rPr>
        <w:t>мероприятиях:</w:t>
      </w:r>
    </w:p>
    <w:p w:rsidR="006F0B2B" w:rsidRDefault="006F0B2B" w:rsidP="006F0B2B">
      <w:pPr>
        <w:tabs>
          <w:tab w:val="left" w:pos="272"/>
        </w:tabs>
        <w:spacing w:line="360" w:lineRule="exact"/>
        <w:jc w:val="both"/>
        <w:rPr>
          <w:rFonts w:eastAsia="Arial Unicode MS"/>
          <w:sz w:val="28"/>
          <w:szCs w:val="28"/>
        </w:rPr>
      </w:pPr>
      <w:r>
        <w:rPr>
          <w:rFonts w:eastAsia="Arial Unicode MS"/>
          <w:sz w:val="28"/>
          <w:szCs w:val="28"/>
        </w:rPr>
        <w:tab/>
      </w:r>
      <w:r>
        <w:rPr>
          <w:rFonts w:eastAsia="Arial Unicode MS"/>
          <w:sz w:val="28"/>
          <w:szCs w:val="28"/>
        </w:rPr>
        <w:tab/>
        <w:t>- </w:t>
      </w:r>
      <w:proofErr w:type="gramStart"/>
      <w:r>
        <w:rPr>
          <w:rFonts w:eastAsia="Arial Unicode MS"/>
          <w:sz w:val="28"/>
          <w:szCs w:val="28"/>
        </w:rPr>
        <w:t>к</w:t>
      </w:r>
      <w:r w:rsidRPr="00085421">
        <w:rPr>
          <w:rFonts w:eastAsia="Arial Unicode MS"/>
          <w:sz w:val="28"/>
          <w:szCs w:val="28"/>
        </w:rPr>
        <w:t>урс</w:t>
      </w:r>
      <w:r>
        <w:rPr>
          <w:rFonts w:eastAsia="Arial Unicode MS"/>
          <w:sz w:val="28"/>
          <w:szCs w:val="28"/>
        </w:rPr>
        <w:t>ах</w:t>
      </w:r>
      <w:proofErr w:type="gramEnd"/>
      <w:r w:rsidRPr="00085421">
        <w:rPr>
          <w:rFonts w:eastAsia="Arial Unicode MS"/>
          <w:sz w:val="28"/>
          <w:szCs w:val="28"/>
        </w:rPr>
        <w:t xml:space="preserve"> повышения квалификации по теме </w:t>
      </w:r>
      <w:r>
        <w:rPr>
          <w:rFonts w:eastAsia="Arial Unicode MS"/>
          <w:sz w:val="28"/>
          <w:szCs w:val="28"/>
        </w:rPr>
        <w:t>«</w:t>
      </w:r>
      <w:r w:rsidRPr="00085421">
        <w:rPr>
          <w:rFonts w:eastAsia="Arial Unicode MS"/>
          <w:sz w:val="28"/>
          <w:szCs w:val="28"/>
        </w:rPr>
        <w:t>Государственно-частное партнерство</w:t>
      </w:r>
      <w:r>
        <w:rPr>
          <w:rFonts w:eastAsia="Arial Unicode MS"/>
          <w:sz w:val="28"/>
          <w:szCs w:val="28"/>
        </w:rPr>
        <w:t>»</w:t>
      </w:r>
      <w:r w:rsidRPr="00085421">
        <w:rPr>
          <w:rFonts w:eastAsia="Arial Unicode MS"/>
          <w:sz w:val="28"/>
          <w:szCs w:val="28"/>
        </w:rPr>
        <w:t xml:space="preserve"> (с 20 декабря 2018 г. по 22 марта 2019 г.)</w:t>
      </w:r>
      <w:r>
        <w:rPr>
          <w:rFonts w:eastAsia="Arial Unicode MS"/>
          <w:sz w:val="28"/>
          <w:szCs w:val="28"/>
        </w:rPr>
        <w:t>;</w:t>
      </w:r>
    </w:p>
    <w:p w:rsidR="006F0B2B" w:rsidRPr="00085421" w:rsidRDefault="006F0B2B" w:rsidP="006F0B2B">
      <w:pPr>
        <w:tabs>
          <w:tab w:val="left" w:pos="272"/>
        </w:tabs>
        <w:spacing w:line="360" w:lineRule="exact"/>
        <w:jc w:val="both"/>
        <w:rPr>
          <w:rFonts w:eastAsia="Arial Unicode MS"/>
          <w:sz w:val="28"/>
          <w:szCs w:val="28"/>
        </w:rPr>
      </w:pPr>
      <w:r>
        <w:rPr>
          <w:rFonts w:eastAsia="Arial Unicode MS"/>
          <w:sz w:val="28"/>
          <w:szCs w:val="28"/>
        </w:rPr>
        <w:t xml:space="preserve">         - к</w:t>
      </w:r>
      <w:r w:rsidRPr="00085421">
        <w:rPr>
          <w:rFonts w:eastAsia="Arial Unicode MS"/>
          <w:sz w:val="28"/>
          <w:szCs w:val="28"/>
        </w:rPr>
        <w:t>онференци</w:t>
      </w:r>
      <w:r>
        <w:rPr>
          <w:rFonts w:eastAsia="Arial Unicode MS"/>
          <w:sz w:val="28"/>
          <w:szCs w:val="28"/>
        </w:rPr>
        <w:t>и</w:t>
      </w:r>
      <w:r w:rsidRPr="00085421">
        <w:rPr>
          <w:rFonts w:eastAsia="Arial Unicode MS"/>
          <w:sz w:val="28"/>
          <w:szCs w:val="28"/>
        </w:rPr>
        <w:t xml:space="preserve"> </w:t>
      </w:r>
      <w:r>
        <w:rPr>
          <w:rFonts w:eastAsia="Arial Unicode MS"/>
          <w:sz w:val="28"/>
          <w:szCs w:val="28"/>
        </w:rPr>
        <w:t>«</w:t>
      </w:r>
      <w:r w:rsidRPr="00085421">
        <w:rPr>
          <w:rFonts w:eastAsia="Arial Unicode MS"/>
          <w:sz w:val="28"/>
          <w:szCs w:val="28"/>
        </w:rPr>
        <w:t>Контрактная система в сфере закупок – новый этап развития</w:t>
      </w:r>
      <w:r>
        <w:rPr>
          <w:rFonts w:eastAsia="Arial Unicode MS"/>
          <w:sz w:val="28"/>
          <w:szCs w:val="28"/>
        </w:rPr>
        <w:t>»</w:t>
      </w:r>
      <w:r w:rsidRPr="00085421">
        <w:rPr>
          <w:rFonts w:eastAsia="Arial Unicode MS"/>
          <w:sz w:val="28"/>
          <w:szCs w:val="28"/>
        </w:rPr>
        <w:t xml:space="preserve"> (11 июня 2019 г.);                                                </w:t>
      </w:r>
    </w:p>
    <w:p w:rsidR="006F0B2B" w:rsidRDefault="006F0B2B" w:rsidP="006F0B2B">
      <w:pPr>
        <w:spacing w:line="360" w:lineRule="exact"/>
        <w:ind w:firstLine="709"/>
        <w:jc w:val="both"/>
        <w:rPr>
          <w:rFonts w:eastAsia="Arial Unicode MS"/>
          <w:sz w:val="28"/>
          <w:szCs w:val="28"/>
        </w:rPr>
      </w:pPr>
      <w:r>
        <w:rPr>
          <w:rFonts w:eastAsia="Arial Unicode MS"/>
          <w:sz w:val="28"/>
          <w:szCs w:val="28"/>
        </w:rPr>
        <w:t>- к</w:t>
      </w:r>
      <w:r w:rsidRPr="00085421">
        <w:rPr>
          <w:sz w:val="28"/>
          <w:szCs w:val="28"/>
        </w:rPr>
        <w:t>онференци</w:t>
      </w:r>
      <w:r>
        <w:rPr>
          <w:sz w:val="28"/>
          <w:szCs w:val="28"/>
        </w:rPr>
        <w:t>и</w:t>
      </w:r>
      <w:r w:rsidRPr="00085421">
        <w:rPr>
          <w:sz w:val="28"/>
          <w:szCs w:val="28"/>
        </w:rPr>
        <w:t xml:space="preserve"> </w:t>
      </w:r>
      <w:r>
        <w:rPr>
          <w:sz w:val="28"/>
          <w:szCs w:val="28"/>
        </w:rPr>
        <w:t>«</w:t>
      </w:r>
      <w:proofErr w:type="spellStart"/>
      <w:r w:rsidRPr="00085421">
        <w:rPr>
          <w:sz w:val="28"/>
          <w:szCs w:val="28"/>
        </w:rPr>
        <w:t>Госзакупки</w:t>
      </w:r>
      <w:proofErr w:type="spellEnd"/>
      <w:r w:rsidRPr="00085421">
        <w:rPr>
          <w:sz w:val="28"/>
          <w:szCs w:val="28"/>
        </w:rPr>
        <w:t xml:space="preserve"> 2020: итоги, планы, пути развития</w:t>
      </w:r>
      <w:r>
        <w:rPr>
          <w:sz w:val="28"/>
          <w:szCs w:val="28"/>
        </w:rPr>
        <w:t>»</w:t>
      </w:r>
      <w:r w:rsidRPr="00085421">
        <w:rPr>
          <w:sz w:val="28"/>
          <w:szCs w:val="28"/>
        </w:rPr>
        <w:t xml:space="preserve"> (20 декабря 2019 г.)</w:t>
      </w:r>
      <w:r>
        <w:rPr>
          <w:rFonts w:eastAsia="Arial Unicode MS"/>
          <w:sz w:val="28"/>
          <w:szCs w:val="28"/>
        </w:rPr>
        <w:t>.</w:t>
      </w:r>
    </w:p>
    <w:p w:rsidR="006F0B2B" w:rsidRDefault="006F0B2B" w:rsidP="006F0B2B">
      <w:pPr>
        <w:spacing w:line="360" w:lineRule="exact"/>
        <w:ind w:firstLine="709"/>
        <w:jc w:val="both"/>
        <w:rPr>
          <w:bCs/>
          <w:sz w:val="28"/>
          <w:szCs w:val="28"/>
        </w:rPr>
      </w:pPr>
      <w:r>
        <w:rPr>
          <w:rFonts w:eastAsia="Arial Unicode MS"/>
          <w:sz w:val="28"/>
          <w:szCs w:val="28"/>
        </w:rPr>
        <w:t xml:space="preserve">Во исполнение подпункта 3.3.4 пункта 3.3 раздела 3 Соглашения в </w:t>
      </w:r>
      <w:r>
        <w:rPr>
          <w:rFonts w:eastAsia="Arial Unicode MS"/>
          <w:sz w:val="28"/>
          <w:szCs w:val="28"/>
        </w:rPr>
        <w:br/>
        <w:t xml:space="preserve">2019 году разработан и прошел оценку регулирующего воздействия проект постановления администрации Пермского муниципального района «Об утверждении Плана мероприятий («дорожной карты») по развитию конкурентной среды на территории Пермского муниципального района». Данный проект принят постановлением администрации Пермского муниципального района от 30.12.2019 № 980 (далее – постановление). Данным постановлением утвержден </w:t>
      </w:r>
      <w:r w:rsidRPr="008B3EF2">
        <w:rPr>
          <w:sz w:val="28"/>
          <w:szCs w:val="28"/>
        </w:rPr>
        <w:t>Перечень товарных рынков для содействия развитию конкуренции в Пермском муниципальном районе</w:t>
      </w:r>
      <w:r>
        <w:rPr>
          <w:sz w:val="28"/>
          <w:szCs w:val="28"/>
        </w:rPr>
        <w:t>, в который включены:</w:t>
      </w:r>
      <w:r>
        <w:rPr>
          <w:sz w:val="28"/>
          <w:szCs w:val="28"/>
        </w:rPr>
        <w:br/>
        <w:t xml:space="preserve">         </w:t>
      </w:r>
      <w:r w:rsidRPr="00B22D6B">
        <w:rPr>
          <w:sz w:val="28"/>
          <w:szCs w:val="28"/>
        </w:rPr>
        <w:t xml:space="preserve">1. Рынок теплоснабжения (производство тепловой энергии). </w:t>
      </w:r>
      <w:r>
        <w:rPr>
          <w:sz w:val="28"/>
          <w:szCs w:val="28"/>
        </w:rPr>
        <w:br/>
        <w:t xml:space="preserve">         </w:t>
      </w:r>
      <w:r w:rsidRPr="00B22D6B">
        <w:rPr>
          <w:sz w:val="28"/>
          <w:szCs w:val="28"/>
        </w:rPr>
        <w:t>2. Рынок оказания услуг по перевозке пассажиров автомобильным транспортом по муниципальным маршрутам регулярных перевозок</w:t>
      </w:r>
      <w:r w:rsidRPr="00B22D6B">
        <w:rPr>
          <w:color w:val="000000"/>
          <w:sz w:val="28"/>
          <w:szCs w:val="28"/>
        </w:rPr>
        <w:t>.</w:t>
      </w:r>
      <w:r>
        <w:rPr>
          <w:color w:val="000000"/>
          <w:sz w:val="28"/>
          <w:szCs w:val="28"/>
        </w:rPr>
        <w:br/>
      </w:r>
      <w:r>
        <w:rPr>
          <w:sz w:val="28"/>
          <w:szCs w:val="28"/>
        </w:rPr>
        <w:t xml:space="preserve">         </w:t>
      </w:r>
      <w:r w:rsidRPr="00B22D6B">
        <w:rPr>
          <w:sz w:val="28"/>
          <w:szCs w:val="28"/>
        </w:rPr>
        <w:t>3. Сфера</w:t>
      </w:r>
      <w:r>
        <w:rPr>
          <w:sz w:val="28"/>
          <w:szCs w:val="28"/>
        </w:rPr>
        <w:t> </w:t>
      </w:r>
      <w:r w:rsidRPr="00B22D6B">
        <w:rPr>
          <w:sz w:val="28"/>
          <w:szCs w:val="28"/>
        </w:rPr>
        <w:t>наружной</w:t>
      </w:r>
      <w:r>
        <w:rPr>
          <w:sz w:val="28"/>
          <w:szCs w:val="28"/>
        </w:rPr>
        <w:t> </w:t>
      </w:r>
      <w:r w:rsidRPr="00B22D6B">
        <w:rPr>
          <w:sz w:val="28"/>
          <w:szCs w:val="28"/>
        </w:rPr>
        <w:t xml:space="preserve">рекламы. </w:t>
      </w:r>
      <w:r>
        <w:rPr>
          <w:sz w:val="28"/>
          <w:szCs w:val="28"/>
        </w:rPr>
        <w:br/>
        <w:t xml:space="preserve">         </w:t>
      </w:r>
      <w:r w:rsidRPr="00B22D6B">
        <w:rPr>
          <w:sz w:val="28"/>
          <w:szCs w:val="28"/>
        </w:rPr>
        <w:t>4. Рынок услуг дошкольного образования.</w:t>
      </w:r>
      <w:r w:rsidRPr="00B22D6B">
        <w:rPr>
          <w:bCs/>
          <w:sz w:val="28"/>
          <w:szCs w:val="28"/>
        </w:rPr>
        <w:t xml:space="preserve"> </w:t>
      </w:r>
    </w:p>
    <w:p w:rsidR="006F0B2B" w:rsidRDefault="006F0B2B" w:rsidP="006F0B2B">
      <w:pPr>
        <w:spacing w:line="360" w:lineRule="exact"/>
        <w:ind w:firstLine="709"/>
        <w:jc w:val="both"/>
        <w:rPr>
          <w:bCs/>
          <w:sz w:val="28"/>
          <w:szCs w:val="28"/>
        </w:rPr>
      </w:pPr>
      <w:r w:rsidRPr="00B22D6B">
        <w:rPr>
          <w:bCs/>
          <w:sz w:val="28"/>
          <w:szCs w:val="28"/>
        </w:rPr>
        <w:t>5. Рынок услуг дополнительного образования детей.</w:t>
      </w:r>
    </w:p>
    <w:p w:rsidR="006F0B2B" w:rsidRDefault="006F0B2B" w:rsidP="006F0B2B">
      <w:pPr>
        <w:spacing w:line="360" w:lineRule="exact"/>
        <w:ind w:firstLine="709"/>
        <w:jc w:val="both"/>
        <w:rPr>
          <w:sz w:val="28"/>
          <w:szCs w:val="28"/>
        </w:rPr>
      </w:pPr>
      <w:r w:rsidRPr="00B22D6B">
        <w:rPr>
          <w:sz w:val="28"/>
          <w:szCs w:val="28"/>
        </w:rPr>
        <w:t xml:space="preserve">6. Рынок услуг детского отдыха и оздоровления. </w:t>
      </w:r>
    </w:p>
    <w:p w:rsidR="006F0B2B" w:rsidRDefault="006F0B2B" w:rsidP="006F0B2B">
      <w:pPr>
        <w:spacing w:line="360" w:lineRule="exact"/>
        <w:ind w:firstLine="709"/>
        <w:jc w:val="both"/>
        <w:rPr>
          <w:sz w:val="28"/>
          <w:szCs w:val="28"/>
        </w:rPr>
      </w:pPr>
      <w:r w:rsidRPr="00B22D6B">
        <w:rPr>
          <w:sz w:val="28"/>
          <w:szCs w:val="28"/>
        </w:rPr>
        <w:t>7. Рынок семеноводства.</w:t>
      </w:r>
    </w:p>
    <w:p w:rsidR="006F0B2B" w:rsidRPr="00645064" w:rsidRDefault="006F0B2B" w:rsidP="006F0B2B">
      <w:pPr>
        <w:keepNext/>
        <w:keepLines/>
        <w:shd w:val="clear" w:color="auto" w:fill="FFFFFF"/>
        <w:spacing w:line="360" w:lineRule="exact"/>
        <w:ind w:firstLine="709"/>
        <w:jc w:val="both"/>
        <w:outlineLvl w:val="2"/>
        <w:rPr>
          <w:sz w:val="28"/>
          <w:szCs w:val="28"/>
        </w:rPr>
      </w:pPr>
      <w:r>
        <w:rPr>
          <w:sz w:val="28"/>
          <w:szCs w:val="28"/>
        </w:rPr>
        <w:t>П</w:t>
      </w:r>
      <w:r w:rsidRPr="00645064">
        <w:rPr>
          <w:sz w:val="28"/>
          <w:szCs w:val="28"/>
        </w:rPr>
        <w:t xml:space="preserve">остановлением </w:t>
      </w:r>
      <w:r>
        <w:rPr>
          <w:sz w:val="28"/>
          <w:szCs w:val="28"/>
        </w:rPr>
        <w:t xml:space="preserve">также </w:t>
      </w:r>
      <w:r w:rsidRPr="00645064">
        <w:rPr>
          <w:sz w:val="28"/>
          <w:szCs w:val="28"/>
        </w:rPr>
        <w:t>утвержден План мероприятий (</w:t>
      </w:r>
      <w:r>
        <w:rPr>
          <w:sz w:val="28"/>
          <w:szCs w:val="28"/>
        </w:rPr>
        <w:t>«</w:t>
      </w:r>
      <w:r w:rsidRPr="00645064">
        <w:rPr>
          <w:sz w:val="28"/>
          <w:szCs w:val="28"/>
        </w:rPr>
        <w:t>дорожная карта</w:t>
      </w:r>
      <w:r>
        <w:rPr>
          <w:sz w:val="28"/>
          <w:szCs w:val="28"/>
        </w:rPr>
        <w:t>»</w:t>
      </w:r>
      <w:r w:rsidRPr="00645064">
        <w:rPr>
          <w:sz w:val="28"/>
          <w:szCs w:val="28"/>
        </w:rPr>
        <w:t>) по развитию конкурентной среды на территории Пермского муниципального района на 2020–2021 годы.</w:t>
      </w:r>
    </w:p>
    <w:p w:rsidR="006F0B2B" w:rsidRPr="00645064" w:rsidRDefault="006F0B2B" w:rsidP="006F0B2B">
      <w:pPr>
        <w:spacing w:line="360" w:lineRule="exact"/>
        <w:ind w:firstLine="709"/>
        <w:jc w:val="both"/>
        <w:rPr>
          <w:sz w:val="28"/>
          <w:szCs w:val="28"/>
        </w:rPr>
      </w:pPr>
      <w:r>
        <w:rPr>
          <w:sz w:val="28"/>
          <w:szCs w:val="28"/>
        </w:rPr>
        <w:t>И</w:t>
      </w:r>
      <w:r w:rsidRPr="00645064">
        <w:rPr>
          <w:sz w:val="28"/>
          <w:szCs w:val="28"/>
        </w:rPr>
        <w:t>нформация</w:t>
      </w:r>
      <w:r>
        <w:rPr>
          <w:sz w:val="28"/>
          <w:szCs w:val="28"/>
        </w:rPr>
        <w:t xml:space="preserve"> по развитию конкуренции</w:t>
      </w:r>
      <w:r w:rsidRPr="00645064">
        <w:rPr>
          <w:sz w:val="28"/>
          <w:szCs w:val="28"/>
        </w:rPr>
        <w:t xml:space="preserve"> </w:t>
      </w:r>
      <w:r>
        <w:rPr>
          <w:sz w:val="28"/>
          <w:szCs w:val="28"/>
        </w:rPr>
        <w:t>в</w:t>
      </w:r>
      <w:r w:rsidRPr="00645064">
        <w:rPr>
          <w:sz w:val="28"/>
          <w:szCs w:val="28"/>
        </w:rPr>
        <w:t xml:space="preserve"> 2019 году</w:t>
      </w:r>
      <w:r>
        <w:rPr>
          <w:sz w:val="28"/>
          <w:szCs w:val="28"/>
        </w:rPr>
        <w:t xml:space="preserve"> была систематизирована</w:t>
      </w:r>
      <w:r w:rsidRPr="00645064">
        <w:rPr>
          <w:sz w:val="28"/>
          <w:szCs w:val="28"/>
        </w:rPr>
        <w:t xml:space="preserve"> на сайт</w:t>
      </w:r>
      <w:r>
        <w:rPr>
          <w:sz w:val="28"/>
          <w:szCs w:val="28"/>
        </w:rPr>
        <w:t>е</w:t>
      </w:r>
      <w:r w:rsidRPr="00645064">
        <w:rPr>
          <w:sz w:val="28"/>
          <w:szCs w:val="28"/>
        </w:rPr>
        <w:t xml:space="preserve"> района во вкладке </w:t>
      </w:r>
      <w:r>
        <w:rPr>
          <w:sz w:val="28"/>
          <w:szCs w:val="28"/>
        </w:rPr>
        <w:t>«</w:t>
      </w:r>
      <w:r w:rsidRPr="00645064">
        <w:rPr>
          <w:sz w:val="28"/>
          <w:szCs w:val="28"/>
        </w:rPr>
        <w:t>Развитие конкуренции</w:t>
      </w:r>
      <w:r>
        <w:rPr>
          <w:sz w:val="28"/>
          <w:szCs w:val="28"/>
        </w:rPr>
        <w:t>»</w:t>
      </w:r>
      <w:r w:rsidRPr="00645064">
        <w:rPr>
          <w:sz w:val="28"/>
          <w:szCs w:val="28"/>
        </w:rPr>
        <w:t xml:space="preserve"> </w:t>
      </w:r>
      <w:r>
        <w:rPr>
          <w:sz w:val="28"/>
          <w:szCs w:val="28"/>
        </w:rPr>
        <w:t xml:space="preserve">по </w:t>
      </w:r>
      <w:r>
        <w:rPr>
          <w:sz w:val="28"/>
          <w:szCs w:val="28"/>
        </w:rPr>
        <w:lastRenderedPageBreak/>
        <w:t xml:space="preserve">адресу: </w:t>
      </w:r>
      <w:hyperlink r:id="rId9" w:history="1">
        <w:r w:rsidRPr="00645064">
          <w:rPr>
            <w:rStyle w:val="a3"/>
            <w:sz w:val="28"/>
            <w:szCs w:val="28"/>
          </w:rPr>
          <w:t>http://permraion.ru/menu/rk/</w:t>
        </w:r>
      </w:hyperlink>
      <w:r>
        <w:rPr>
          <w:sz w:val="28"/>
          <w:szCs w:val="28"/>
        </w:rPr>
        <w:t xml:space="preserve"> и размещена по вновь созданным следующим разделам: </w:t>
      </w:r>
    </w:p>
    <w:p w:rsidR="006F0B2B" w:rsidRPr="0031026B" w:rsidRDefault="006F0B2B" w:rsidP="006F0B2B">
      <w:pPr>
        <w:spacing w:line="360" w:lineRule="exact"/>
        <w:ind w:firstLine="709"/>
        <w:rPr>
          <w:sz w:val="28"/>
          <w:szCs w:val="28"/>
        </w:rPr>
      </w:pPr>
      <w:r>
        <w:rPr>
          <w:sz w:val="28"/>
          <w:szCs w:val="28"/>
        </w:rPr>
        <w:t>- </w:t>
      </w:r>
      <w:r w:rsidRPr="0031026B">
        <w:rPr>
          <w:sz w:val="28"/>
          <w:szCs w:val="28"/>
        </w:rPr>
        <w:t>Соглашения о взаимодействии</w:t>
      </w:r>
      <w:r>
        <w:rPr>
          <w:sz w:val="28"/>
          <w:szCs w:val="28"/>
        </w:rPr>
        <w:t>;</w:t>
      </w:r>
    </w:p>
    <w:p w:rsidR="006F0B2B" w:rsidRPr="0031026B" w:rsidRDefault="006F0B2B" w:rsidP="006F0B2B">
      <w:pPr>
        <w:spacing w:line="360" w:lineRule="exact"/>
        <w:ind w:firstLine="709"/>
        <w:rPr>
          <w:sz w:val="28"/>
          <w:szCs w:val="28"/>
        </w:rPr>
      </w:pPr>
      <w:r>
        <w:rPr>
          <w:bCs/>
          <w:sz w:val="28"/>
          <w:szCs w:val="28"/>
        </w:rPr>
        <w:t>- </w:t>
      </w:r>
      <w:r w:rsidRPr="0031026B">
        <w:rPr>
          <w:bCs/>
          <w:sz w:val="28"/>
          <w:szCs w:val="28"/>
        </w:rPr>
        <w:t>НПА по развитию конкуренции федерального уровня</w:t>
      </w:r>
      <w:r>
        <w:rPr>
          <w:bCs/>
          <w:sz w:val="28"/>
          <w:szCs w:val="28"/>
        </w:rPr>
        <w:t>;</w:t>
      </w:r>
    </w:p>
    <w:p w:rsidR="006F0B2B" w:rsidRPr="0031026B" w:rsidRDefault="006F0B2B" w:rsidP="006F0B2B">
      <w:pPr>
        <w:spacing w:line="360" w:lineRule="exact"/>
        <w:ind w:firstLine="709"/>
        <w:rPr>
          <w:sz w:val="28"/>
          <w:szCs w:val="28"/>
        </w:rPr>
      </w:pPr>
      <w:r>
        <w:rPr>
          <w:sz w:val="28"/>
          <w:szCs w:val="28"/>
        </w:rPr>
        <w:t>- </w:t>
      </w:r>
      <w:r w:rsidRPr="0031026B">
        <w:rPr>
          <w:sz w:val="28"/>
          <w:szCs w:val="28"/>
        </w:rPr>
        <w:t>НПА по развитию конкуренции муниципального уровня</w:t>
      </w:r>
      <w:r>
        <w:rPr>
          <w:sz w:val="28"/>
          <w:szCs w:val="28"/>
        </w:rPr>
        <w:t>;</w:t>
      </w:r>
    </w:p>
    <w:p w:rsidR="006F0B2B" w:rsidRPr="00480769" w:rsidRDefault="006F0B2B" w:rsidP="006F0B2B">
      <w:pPr>
        <w:spacing w:line="360" w:lineRule="exact"/>
        <w:ind w:firstLine="709"/>
        <w:rPr>
          <w:sz w:val="28"/>
          <w:szCs w:val="28"/>
        </w:rPr>
      </w:pPr>
      <w:r>
        <w:rPr>
          <w:sz w:val="28"/>
          <w:szCs w:val="28"/>
        </w:rPr>
        <w:t>- </w:t>
      </w:r>
      <w:r w:rsidRPr="0031026B">
        <w:rPr>
          <w:sz w:val="28"/>
          <w:szCs w:val="28"/>
        </w:rPr>
        <w:t xml:space="preserve">НПА по развитию </w:t>
      </w:r>
      <w:r w:rsidRPr="00480769">
        <w:rPr>
          <w:sz w:val="28"/>
          <w:szCs w:val="28"/>
        </w:rPr>
        <w:t>конкуренции краевого уровня;</w:t>
      </w:r>
    </w:p>
    <w:p w:rsidR="006F0B2B" w:rsidRPr="00480769" w:rsidRDefault="006F0B2B" w:rsidP="006F0B2B">
      <w:pPr>
        <w:spacing w:line="360" w:lineRule="exact"/>
        <w:ind w:firstLine="709"/>
        <w:rPr>
          <w:rFonts w:ascii="Arial" w:hAnsi="Arial" w:cs="Arial"/>
          <w:color w:val="3C4357"/>
          <w:sz w:val="28"/>
          <w:szCs w:val="28"/>
        </w:rPr>
      </w:pPr>
      <w:r w:rsidRPr="00480769">
        <w:rPr>
          <w:bCs/>
          <w:sz w:val="28"/>
          <w:szCs w:val="28"/>
        </w:rPr>
        <w:t>- Доклады о состоянии и развития конкуренции.</w:t>
      </w:r>
    </w:p>
    <w:p w:rsidR="006F0B2B" w:rsidRDefault="006F0B2B" w:rsidP="006F0B2B">
      <w:pPr>
        <w:keepNext/>
        <w:keepLines/>
        <w:shd w:val="clear" w:color="auto" w:fill="FFFFFF"/>
        <w:spacing w:line="360" w:lineRule="exact"/>
        <w:ind w:firstLine="709"/>
        <w:jc w:val="both"/>
        <w:outlineLvl w:val="2"/>
        <w:rPr>
          <w:sz w:val="28"/>
          <w:szCs w:val="28"/>
        </w:rPr>
      </w:pPr>
      <w:r>
        <w:rPr>
          <w:sz w:val="28"/>
          <w:szCs w:val="28"/>
        </w:rPr>
        <w:t xml:space="preserve">Данные разделы пополняются информацией в актуальном режиме на постоянной основе. </w:t>
      </w:r>
    </w:p>
    <w:p w:rsidR="006F0B2B" w:rsidRPr="00480769" w:rsidRDefault="006F0B2B" w:rsidP="006F0B2B">
      <w:pPr>
        <w:keepNext/>
        <w:keepLines/>
        <w:shd w:val="clear" w:color="auto" w:fill="FFFFFF"/>
        <w:spacing w:line="360" w:lineRule="exact"/>
        <w:ind w:firstLine="709"/>
        <w:jc w:val="both"/>
        <w:outlineLvl w:val="2"/>
        <w:rPr>
          <w:rFonts w:eastAsia="Arial Unicode MS"/>
          <w:sz w:val="28"/>
          <w:szCs w:val="28"/>
        </w:rPr>
      </w:pPr>
      <w:r>
        <w:rPr>
          <w:bCs/>
          <w:sz w:val="28"/>
          <w:szCs w:val="28"/>
        </w:rPr>
        <w:t>Кроме того,</w:t>
      </w:r>
      <w:r w:rsidRPr="00480769">
        <w:rPr>
          <w:bCs/>
          <w:sz w:val="28"/>
          <w:szCs w:val="28"/>
        </w:rPr>
        <w:t xml:space="preserve"> на сайте Уполномоченного органа </w:t>
      </w:r>
      <w:r w:rsidRPr="00480769">
        <w:rPr>
          <w:sz w:val="28"/>
          <w:szCs w:val="28"/>
        </w:rPr>
        <w:t xml:space="preserve">во вкладке </w:t>
      </w:r>
      <w:r>
        <w:rPr>
          <w:sz w:val="28"/>
          <w:szCs w:val="28"/>
        </w:rPr>
        <w:t>«</w:t>
      </w:r>
      <w:r w:rsidRPr="00480769">
        <w:rPr>
          <w:sz w:val="28"/>
          <w:szCs w:val="28"/>
        </w:rPr>
        <w:t>Развити</w:t>
      </w:r>
      <w:r>
        <w:rPr>
          <w:sz w:val="28"/>
          <w:szCs w:val="28"/>
        </w:rPr>
        <w:t>е</w:t>
      </w:r>
      <w:r w:rsidRPr="00480769">
        <w:rPr>
          <w:sz w:val="28"/>
          <w:szCs w:val="28"/>
        </w:rPr>
        <w:t xml:space="preserve"> предпринимательства ПМР</w:t>
      </w:r>
      <w:r>
        <w:rPr>
          <w:sz w:val="28"/>
          <w:szCs w:val="28"/>
        </w:rPr>
        <w:t>»</w:t>
      </w:r>
      <w:r w:rsidRPr="00480769">
        <w:rPr>
          <w:sz w:val="28"/>
          <w:szCs w:val="28"/>
        </w:rPr>
        <w:t xml:space="preserve"> </w:t>
      </w:r>
      <w:r w:rsidRPr="00480769">
        <w:rPr>
          <w:bCs/>
          <w:sz w:val="28"/>
          <w:szCs w:val="28"/>
        </w:rPr>
        <w:t>был создан новый</w:t>
      </w:r>
      <w:r w:rsidRPr="00480769">
        <w:rPr>
          <w:sz w:val="28"/>
          <w:szCs w:val="28"/>
        </w:rPr>
        <w:t xml:space="preserve"> раздел </w:t>
      </w:r>
      <w:r>
        <w:rPr>
          <w:sz w:val="28"/>
          <w:szCs w:val="28"/>
        </w:rPr>
        <w:t>«</w:t>
      </w:r>
      <w:r w:rsidRPr="00480769">
        <w:rPr>
          <w:sz w:val="28"/>
          <w:szCs w:val="28"/>
        </w:rPr>
        <w:t>Конкуренция</w:t>
      </w:r>
      <w:r>
        <w:rPr>
          <w:sz w:val="28"/>
          <w:szCs w:val="28"/>
        </w:rPr>
        <w:t>»</w:t>
      </w:r>
      <w:r w:rsidRPr="00480769">
        <w:rPr>
          <w:sz w:val="28"/>
          <w:szCs w:val="28"/>
        </w:rPr>
        <w:t xml:space="preserve"> по адресу: </w:t>
      </w:r>
      <w:hyperlink r:id="rId10" w:history="1">
        <w:r w:rsidRPr="00480769">
          <w:rPr>
            <w:rStyle w:val="a3"/>
            <w:sz w:val="28"/>
            <w:szCs w:val="28"/>
          </w:rPr>
          <w:t>http://ush.permraion.ru/page/konkurenciya</w:t>
        </w:r>
      </w:hyperlink>
      <w:r>
        <w:rPr>
          <w:sz w:val="28"/>
          <w:szCs w:val="28"/>
        </w:rPr>
        <w:t xml:space="preserve"> с включением в него вышеназванных разделов, которые также пополняются на постоянной основе.</w:t>
      </w:r>
    </w:p>
    <w:p w:rsidR="006F0B2B" w:rsidRPr="0033293C" w:rsidRDefault="006F0B2B" w:rsidP="006F0B2B">
      <w:pPr>
        <w:spacing w:line="360" w:lineRule="exact"/>
        <w:ind w:firstLine="709"/>
        <w:jc w:val="both"/>
        <w:rPr>
          <w:rFonts w:eastAsia="Arial Unicode MS"/>
          <w:sz w:val="28"/>
          <w:szCs w:val="28"/>
        </w:rPr>
      </w:pPr>
      <w:r>
        <w:rPr>
          <w:rFonts w:eastAsia="Arial Unicode MS"/>
          <w:sz w:val="28"/>
          <w:szCs w:val="28"/>
        </w:rPr>
        <w:t xml:space="preserve">В 2019 году в районе запущен процесс внедрения новой муниципальной практики в развитии конкуренции. Данная практика направлена </w:t>
      </w:r>
      <w:proofErr w:type="gramStart"/>
      <w:r>
        <w:rPr>
          <w:rFonts w:eastAsia="Arial Unicode MS"/>
          <w:sz w:val="28"/>
          <w:szCs w:val="28"/>
        </w:rPr>
        <w:t>на</w:t>
      </w:r>
      <w:proofErr w:type="gramEnd"/>
      <w:r>
        <w:rPr>
          <w:rFonts w:eastAsia="Arial Unicode MS"/>
          <w:sz w:val="28"/>
          <w:szCs w:val="28"/>
        </w:rPr>
        <w:t xml:space="preserve"> </w:t>
      </w:r>
      <w:proofErr w:type="gramStart"/>
      <w:r>
        <w:rPr>
          <w:rFonts w:eastAsia="Arial Unicode MS"/>
          <w:sz w:val="28"/>
          <w:szCs w:val="28"/>
        </w:rPr>
        <w:t>субъектов</w:t>
      </w:r>
      <w:proofErr w:type="gramEnd"/>
      <w:r>
        <w:rPr>
          <w:rFonts w:eastAsia="Arial Unicode MS"/>
          <w:sz w:val="28"/>
          <w:szCs w:val="28"/>
        </w:rPr>
        <w:t xml:space="preserve"> торговли, бытовых услуг, которые в текущем году применяли систему налогообложения в виде единого налога на вмененный доход. Цель практики -</w:t>
      </w:r>
      <w:proofErr w:type="gramStart"/>
      <w:r>
        <w:rPr>
          <w:rFonts w:eastAsia="Arial Unicode MS"/>
          <w:sz w:val="28"/>
          <w:szCs w:val="28"/>
        </w:rPr>
        <w:t xml:space="preserve"> ,</w:t>
      </w:r>
      <w:proofErr w:type="gramEnd"/>
      <w:r>
        <w:rPr>
          <w:rFonts w:eastAsia="Arial Unicode MS"/>
          <w:sz w:val="28"/>
          <w:szCs w:val="28"/>
        </w:rPr>
        <w:t xml:space="preserve"> в условиях жесткой конкуренции на рынках розничной торговли, бытового обслуживания района и отмены ЕНВД в 2020 году помочь бизнесу наиболее безболезненно перейти на другие системы </w:t>
      </w:r>
      <w:r w:rsidRPr="0033293C">
        <w:rPr>
          <w:rFonts w:eastAsia="Arial Unicode MS"/>
          <w:sz w:val="28"/>
          <w:szCs w:val="28"/>
        </w:rPr>
        <w:t xml:space="preserve">налогообложения.  </w:t>
      </w:r>
    </w:p>
    <w:p w:rsidR="006F0B2B" w:rsidRDefault="006F0B2B" w:rsidP="006F0B2B">
      <w:pPr>
        <w:pStyle w:val="ConsPlusNormal"/>
        <w:spacing w:line="360" w:lineRule="exact"/>
        <w:ind w:firstLine="709"/>
        <w:jc w:val="both"/>
        <w:rPr>
          <w:rFonts w:ascii="Times New Roman" w:hAnsi="Times New Roman" w:cs="Times New Roman"/>
          <w:color w:val="000000"/>
          <w:sz w:val="28"/>
          <w:szCs w:val="28"/>
        </w:rPr>
      </w:pPr>
      <w:r w:rsidRPr="0033293C">
        <w:rPr>
          <w:rFonts w:ascii="Times New Roman" w:eastAsia="Arial Unicode MS" w:hAnsi="Times New Roman" w:cs="Times New Roman"/>
          <w:sz w:val="28"/>
          <w:szCs w:val="28"/>
        </w:rPr>
        <w:t xml:space="preserve">Данная практика реализуется посредством предоставления субъектам </w:t>
      </w:r>
      <w:r>
        <w:rPr>
          <w:rFonts w:ascii="Times New Roman" w:eastAsia="Arial Unicode MS" w:hAnsi="Times New Roman" w:cs="Times New Roman"/>
          <w:sz w:val="28"/>
          <w:szCs w:val="28"/>
        </w:rPr>
        <w:t xml:space="preserve">розничной </w:t>
      </w:r>
      <w:r w:rsidRPr="0033293C">
        <w:rPr>
          <w:rFonts w:ascii="Times New Roman" w:eastAsia="Arial Unicode MS" w:hAnsi="Times New Roman" w:cs="Times New Roman"/>
          <w:sz w:val="28"/>
          <w:szCs w:val="28"/>
        </w:rPr>
        <w:t xml:space="preserve">торговли, бытовых услуг </w:t>
      </w:r>
      <w:proofErr w:type="gramStart"/>
      <w:r w:rsidRPr="0033293C">
        <w:rPr>
          <w:rFonts w:ascii="Times New Roman" w:eastAsia="Arial Unicode MS" w:hAnsi="Times New Roman" w:cs="Times New Roman"/>
          <w:sz w:val="28"/>
          <w:szCs w:val="28"/>
        </w:rPr>
        <w:t>субсидий</w:t>
      </w:r>
      <w:proofErr w:type="gramEnd"/>
      <w:r w:rsidRPr="0033293C">
        <w:rPr>
          <w:rFonts w:ascii="Times New Roman" w:eastAsia="Arial Unicode MS" w:hAnsi="Times New Roman" w:cs="Times New Roman"/>
          <w:sz w:val="28"/>
          <w:szCs w:val="28"/>
        </w:rPr>
        <w:t xml:space="preserve"> на </w:t>
      </w:r>
      <w:r w:rsidRPr="0033293C">
        <w:rPr>
          <w:rFonts w:ascii="Times New Roman" w:hAnsi="Times New Roman" w:cs="Times New Roman"/>
          <w:sz w:val="28"/>
          <w:szCs w:val="28"/>
        </w:rPr>
        <w:t>возмещение части фактически произведенных следующи</w:t>
      </w:r>
      <w:r>
        <w:rPr>
          <w:rFonts w:ascii="Times New Roman" w:hAnsi="Times New Roman" w:cs="Times New Roman"/>
          <w:sz w:val="28"/>
          <w:szCs w:val="28"/>
        </w:rPr>
        <w:t>х</w:t>
      </w:r>
      <w:r w:rsidRPr="0033293C">
        <w:rPr>
          <w:rFonts w:ascii="Times New Roman" w:hAnsi="Times New Roman" w:cs="Times New Roman"/>
          <w:sz w:val="28"/>
          <w:szCs w:val="28"/>
        </w:rPr>
        <w:t xml:space="preserve"> затрат:</w:t>
      </w:r>
      <w:r w:rsidRPr="0033293C">
        <w:rPr>
          <w:rFonts w:ascii="Times New Roman" w:hAnsi="Times New Roman" w:cs="Times New Roman"/>
          <w:color w:val="000000"/>
          <w:sz w:val="28"/>
          <w:szCs w:val="28"/>
        </w:rPr>
        <w:t xml:space="preserve"> </w:t>
      </w:r>
    </w:p>
    <w:p w:rsidR="006F0B2B" w:rsidRDefault="006F0B2B" w:rsidP="006F0B2B">
      <w:pPr>
        <w:pStyle w:val="ConsPlusNormal"/>
        <w:spacing w:line="360" w:lineRule="exact"/>
        <w:ind w:firstLine="709"/>
        <w:jc w:val="both"/>
        <w:rPr>
          <w:rFonts w:ascii="Times New Roman" w:hAnsi="Times New Roman" w:cs="Times New Roman"/>
          <w:color w:val="000000"/>
          <w:sz w:val="28"/>
          <w:szCs w:val="28"/>
        </w:rPr>
      </w:pPr>
      <w:r w:rsidRPr="0033293C">
        <w:rPr>
          <w:rFonts w:ascii="Times New Roman" w:hAnsi="Times New Roman" w:cs="Times New Roman"/>
          <w:color w:val="000000"/>
          <w:sz w:val="28"/>
          <w:szCs w:val="28"/>
        </w:rPr>
        <w:t>- приобретение мебели, оборудования для осуществления деятельности</w:t>
      </w:r>
      <w:r>
        <w:rPr>
          <w:rFonts w:ascii="Times New Roman" w:hAnsi="Times New Roman" w:cs="Times New Roman"/>
          <w:color w:val="000000"/>
          <w:sz w:val="28"/>
          <w:szCs w:val="28"/>
        </w:rPr>
        <w:t xml:space="preserve"> (для субъектов сферы бытовых услуг), </w:t>
      </w:r>
    </w:p>
    <w:p w:rsidR="006F0B2B" w:rsidRPr="0033293C" w:rsidRDefault="006F0B2B" w:rsidP="006F0B2B">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F3441F">
        <w:rPr>
          <w:rFonts w:ascii="Times New Roman" w:hAnsi="Times New Roman" w:cs="Times New Roman"/>
          <w:color w:val="000000"/>
          <w:sz w:val="28"/>
          <w:szCs w:val="28"/>
        </w:rPr>
        <w:t>приобретение торгового оборудования, мебели, оргтехники для осуществления деятельности</w:t>
      </w:r>
      <w:r>
        <w:rPr>
          <w:rFonts w:ascii="Times New Roman" w:hAnsi="Times New Roman" w:cs="Times New Roman"/>
          <w:color w:val="000000"/>
          <w:sz w:val="28"/>
          <w:szCs w:val="28"/>
        </w:rPr>
        <w:t xml:space="preserve"> (для субъектов сферы торговли)</w:t>
      </w:r>
      <w:r w:rsidRPr="0033293C">
        <w:rPr>
          <w:rFonts w:ascii="Times New Roman" w:hAnsi="Times New Roman" w:cs="Times New Roman"/>
          <w:color w:val="000000"/>
          <w:sz w:val="28"/>
          <w:szCs w:val="28"/>
        </w:rPr>
        <w:t>;</w:t>
      </w:r>
    </w:p>
    <w:p w:rsidR="006F0B2B" w:rsidRPr="0033293C" w:rsidRDefault="006F0B2B" w:rsidP="006F0B2B">
      <w:pPr>
        <w:autoSpaceDE w:val="0"/>
        <w:autoSpaceDN w:val="0"/>
        <w:adjustRightInd w:val="0"/>
        <w:spacing w:line="360" w:lineRule="exact"/>
        <w:ind w:firstLine="709"/>
        <w:jc w:val="both"/>
        <w:rPr>
          <w:sz w:val="28"/>
          <w:szCs w:val="28"/>
        </w:rPr>
      </w:pPr>
      <w:r w:rsidRPr="0033293C">
        <w:rPr>
          <w:color w:val="000000"/>
          <w:sz w:val="28"/>
          <w:szCs w:val="28"/>
        </w:rPr>
        <w:t xml:space="preserve">- приобретение контрольно-кассовой техники (далее – ККТ), </w:t>
      </w:r>
      <w:r w:rsidRPr="0033293C">
        <w:rPr>
          <w:color w:val="000000"/>
          <w:sz w:val="28"/>
          <w:szCs w:val="28"/>
          <w:shd w:val="clear" w:color="auto" w:fill="FFFFFF"/>
        </w:rPr>
        <w:t xml:space="preserve">фискального накопителя; программного обеспечения для работы ККТ, фискального накопителя, оплата услуг (выполнение работ) по настройке ККТ, оплата услуг (выполнение работ) по модернизации ККТ; оплата по договору с оператором фискальных данных; приобретение </w:t>
      </w:r>
      <w:r w:rsidRPr="0033293C">
        <w:rPr>
          <w:sz w:val="28"/>
          <w:szCs w:val="28"/>
        </w:rPr>
        <w:t>автоматизированной системы для бланков строгой отчетности;</w:t>
      </w:r>
    </w:p>
    <w:p w:rsidR="006F0B2B" w:rsidRPr="0033293C" w:rsidRDefault="006F0B2B" w:rsidP="006F0B2B">
      <w:pPr>
        <w:pStyle w:val="ConsPlusNormal"/>
        <w:spacing w:line="360" w:lineRule="exact"/>
        <w:ind w:firstLine="709"/>
        <w:jc w:val="both"/>
        <w:rPr>
          <w:rFonts w:ascii="Times New Roman" w:hAnsi="Times New Roman" w:cs="Times New Roman"/>
          <w:color w:val="000000"/>
          <w:sz w:val="28"/>
          <w:szCs w:val="28"/>
        </w:rPr>
      </w:pPr>
      <w:r w:rsidRPr="0033293C">
        <w:rPr>
          <w:rFonts w:ascii="Times New Roman" w:hAnsi="Times New Roman" w:cs="Times New Roman"/>
          <w:color w:val="000000"/>
          <w:sz w:val="28"/>
          <w:szCs w:val="28"/>
        </w:rPr>
        <w:t>- оплата услуг в области бухгалтерского учета;</w:t>
      </w:r>
    </w:p>
    <w:p w:rsidR="006F0B2B" w:rsidRPr="0033293C" w:rsidRDefault="006F0B2B" w:rsidP="006F0B2B">
      <w:pPr>
        <w:pStyle w:val="ConsPlusNormal"/>
        <w:spacing w:line="360" w:lineRule="exact"/>
        <w:ind w:firstLine="709"/>
        <w:jc w:val="both"/>
        <w:rPr>
          <w:rFonts w:ascii="Times New Roman" w:hAnsi="Times New Roman" w:cs="Times New Roman"/>
          <w:color w:val="000000"/>
          <w:sz w:val="28"/>
          <w:szCs w:val="28"/>
        </w:rPr>
      </w:pPr>
      <w:r w:rsidRPr="0033293C">
        <w:rPr>
          <w:rFonts w:ascii="Times New Roman" w:hAnsi="Times New Roman" w:cs="Times New Roman"/>
          <w:color w:val="000000"/>
          <w:sz w:val="28"/>
          <w:szCs w:val="28"/>
        </w:rPr>
        <w:t xml:space="preserve">- приобретение </w:t>
      </w:r>
      <w:r w:rsidRPr="0033293C">
        <w:rPr>
          <w:rFonts w:ascii="Times New Roman" w:hAnsi="Times New Roman" w:cs="Times New Roman"/>
          <w:color w:val="000000"/>
          <w:sz w:val="28"/>
          <w:szCs w:val="28"/>
          <w:shd w:val="clear" w:color="auto" w:fill="FFFFFF"/>
        </w:rPr>
        <w:t>программного обеспечения для ведения бухгалтерского учета</w:t>
      </w:r>
      <w:r>
        <w:rPr>
          <w:rFonts w:ascii="Times New Roman" w:hAnsi="Times New Roman" w:cs="Times New Roman"/>
          <w:color w:val="000000"/>
          <w:sz w:val="28"/>
          <w:szCs w:val="28"/>
          <w:shd w:val="clear" w:color="auto" w:fill="FFFFFF"/>
        </w:rPr>
        <w:t>;</w:t>
      </w:r>
      <w:r w:rsidRPr="0033293C">
        <w:rPr>
          <w:rFonts w:ascii="Times New Roman" w:hAnsi="Times New Roman" w:cs="Times New Roman"/>
          <w:color w:val="000000"/>
          <w:sz w:val="28"/>
          <w:szCs w:val="28"/>
          <w:shd w:val="clear" w:color="auto" w:fill="FFFFFF"/>
        </w:rPr>
        <w:t xml:space="preserve"> </w:t>
      </w:r>
    </w:p>
    <w:p w:rsidR="006F0B2B" w:rsidRPr="00F3441F" w:rsidRDefault="006F0B2B" w:rsidP="006F0B2B">
      <w:pPr>
        <w:pStyle w:val="ConsPlusNormal"/>
        <w:spacing w:line="360" w:lineRule="exact"/>
        <w:ind w:firstLine="709"/>
        <w:jc w:val="both"/>
        <w:rPr>
          <w:rFonts w:ascii="Times New Roman" w:hAnsi="Times New Roman" w:cs="Times New Roman"/>
          <w:color w:val="000000"/>
          <w:sz w:val="28"/>
          <w:szCs w:val="28"/>
        </w:rPr>
      </w:pPr>
      <w:proofErr w:type="gramStart"/>
      <w:r w:rsidRPr="00F3441F">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оплата </w:t>
      </w:r>
      <w:r w:rsidRPr="00F3441F">
        <w:rPr>
          <w:rFonts w:ascii="Times New Roman" w:hAnsi="Times New Roman" w:cs="Times New Roman"/>
          <w:color w:val="000000"/>
          <w:sz w:val="28"/>
          <w:szCs w:val="28"/>
        </w:rPr>
        <w:t xml:space="preserve">услуг по предоставлению (изготовлению) </w:t>
      </w:r>
      <w:r w:rsidRPr="00F3441F">
        <w:rPr>
          <w:rFonts w:ascii="Times New Roman" w:hAnsi="Times New Roman" w:cs="Times New Roman"/>
          <w:sz w:val="28"/>
          <w:szCs w:val="28"/>
        </w:rPr>
        <w:t xml:space="preserve">сертификата ключа проверки электронной подписи для участия субъекта малого и среднего предпринимательства в аукционах (по аренде земли, по заключению договора на право размещения нестационарного торгового объекта, по заключению </w:t>
      </w:r>
      <w:r w:rsidRPr="00F3441F">
        <w:rPr>
          <w:rFonts w:ascii="Times New Roman" w:hAnsi="Times New Roman" w:cs="Times New Roman"/>
          <w:sz w:val="28"/>
          <w:szCs w:val="28"/>
        </w:rPr>
        <w:lastRenderedPageBreak/>
        <w:t xml:space="preserve">договора на осуществление торговой деятельности в нестационарном торговом объекте), а также </w:t>
      </w:r>
      <w:r>
        <w:rPr>
          <w:rFonts w:ascii="Times New Roman" w:hAnsi="Times New Roman" w:cs="Times New Roman"/>
          <w:sz w:val="28"/>
          <w:szCs w:val="28"/>
        </w:rPr>
        <w:t xml:space="preserve">оплата </w:t>
      </w:r>
      <w:r w:rsidRPr="00F3441F">
        <w:rPr>
          <w:rFonts w:ascii="Times New Roman" w:hAnsi="Times New Roman" w:cs="Times New Roman"/>
          <w:sz w:val="28"/>
          <w:szCs w:val="28"/>
        </w:rPr>
        <w:t>ины</w:t>
      </w:r>
      <w:r>
        <w:rPr>
          <w:rFonts w:ascii="Times New Roman" w:hAnsi="Times New Roman" w:cs="Times New Roman"/>
          <w:sz w:val="28"/>
          <w:szCs w:val="28"/>
        </w:rPr>
        <w:t>х</w:t>
      </w:r>
      <w:r w:rsidRPr="00F3441F">
        <w:rPr>
          <w:rFonts w:ascii="Times New Roman" w:hAnsi="Times New Roman" w:cs="Times New Roman"/>
          <w:sz w:val="28"/>
          <w:szCs w:val="28"/>
        </w:rPr>
        <w:t xml:space="preserve"> услуг по предоставлению электронной подписи</w:t>
      </w:r>
      <w:r>
        <w:rPr>
          <w:rFonts w:ascii="Times New Roman" w:hAnsi="Times New Roman" w:cs="Times New Roman"/>
          <w:sz w:val="28"/>
          <w:szCs w:val="28"/>
        </w:rPr>
        <w:t xml:space="preserve"> (для субъектов сферы торговли).</w:t>
      </w:r>
      <w:proofErr w:type="gramEnd"/>
    </w:p>
    <w:p w:rsidR="006F0B2B" w:rsidRDefault="006F0B2B" w:rsidP="006F0B2B">
      <w:pPr>
        <w:spacing w:line="360" w:lineRule="exact"/>
        <w:ind w:firstLine="709"/>
        <w:jc w:val="both"/>
        <w:rPr>
          <w:sz w:val="28"/>
          <w:szCs w:val="28"/>
        </w:rPr>
      </w:pPr>
      <w:r>
        <w:rPr>
          <w:sz w:val="28"/>
          <w:szCs w:val="28"/>
        </w:rPr>
        <w:t>Механизм реализации практики определен постановлением администрации Пермского муниципального района от 20.11.2019 № 801 «Об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w:t>
      </w:r>
    </w:p>
    <w:p w:rsidR="006F0B2B" w:rsidRDefault="006F0B2B" w:rsidP="006F0B2B">
      <w:pPr>
        <w:spacing w:line="360" w:lineRule="exact"/>
        <w:ind w:firstLine="709"/>
        <w:jc w:val="both"/>
        <w:rPr>
          <w:sz w:val="28"/>
          <w:szCs w:val="28"/>
        </w:rPr>
      </w:pPr>
      <w:r>
        <w:rPr>
          <w:sz w:val="28"/>
          <w:szCs w:val="28"/>
        </w:rPr>
        <w:t xml:space="preserve">Проект данного постановления прошел обсуждения с представителями </w:t>
      </w:r>
      <w:proofErr w:type="gramStart"/>
      <w:r>
        <w:rPr>
          <w:sz w:val="28"/>
          <w:szCs w:val="28"/>
        </w:rPr>
        <w:t>бизнес-сообщества</w:t>
      </w:r>
      <w:proofErr w:type="gramEnd"/>
      <w:r>
        <w:rPr>
          <w:sz w:val="28"/>
          <w:szCs w:val="28"/>
        </w:rPr>
        <w:t xml:space="preserve"> района, депутатами Земского Собрания Пермского муниципального района, а также процедуру оценки регулирующего воздействия.</w:t>
      </w:r>
    </w:p>
    <w:p w:rsidR="006F0B2B" w:rsidRDefault="006F0B2B" w:rsidP="006F0B2B">
      <w:pPr>
        <w:spacing w:line="360" w:lineRule="exact"/>
        <w:ind w:firstLine="709"/>
        <w:jc w:val="both"/>
        <w:rPr>
          <w:sz w:val="28"/>
          <w:szCs w:val="28"/>
        </w:rPr>
      </w:pPr>
      <w:r>
        <w:rPr>
          <w:sz w:val="28"/>
          <w:szCs w:val="28"/>
        </w:rPr>
        <w:t>Данная практика может быть распространена и на другие муниципалитеты.</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По итогам 2019 года Уполномоченным органом </w:t>
      </w:r>
      <w:r w:rsidRPr="0088085D">
        <w:rPr>
          <w:rStyle w:val="11"/>
          <w:rFonts w:eastAsia="Arial Unicode MS"/>
          <w:sz w:val="28"/>
          <w:szCs w:val="28"/>
        </w:rPr>
        <w:t xml:space="preserve">проведен мониторинг удовлетворенности потребителей качеством и уровнем доступности товаров, работ и услуг, реализуемых на территории </w:t>
      </w:r>
      <w:r>
        <w:rPr>
          <w:rStyle w:val="11"/>
          <w:rFonts w:eastAsia="Arial Unicode MS"/>
          <w:sz w:val="28"/>
          <w:szCs w:val="28"/>
        </w:rPr>
        <w:t>Пермского муниципального района, по результатам которого сделаны следующие выводы:</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1. В мониторинге приняли участие 80 человек, из них: </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- 72 женщины;</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основной возраст опрошенных (48,8 % из числа опрошенных) – от 36 до 50 лет;</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 </w:t>
      </w:r>
      <w:r>
        <w:rPr>
          <w:sz w:val="28"/>
          <w:szCs w:val="28"/>
        </w:rPr>
        <w:t xml:space="preserve">основная часть </w:t>
      </w:r>
      <w:proofErr w:type="gramStart"/>
      <w:r>
        <w:rPr>
          <w:sz w:val="28"/>
          <w:szCs w:val="28"/>
        </w:rPr>
        <w:t>опрошенных</w:t>
      </w:r>
      <w:proofErr w:type="gramEnd"/>
      <w:r>
        <w:rPr>
          <w:rStyle w:val="11"/>
          <w:rFonts w:eastAsia="Arial Unicode MS"/>
          <w:sz w:val="28"/>
          <w:szCs w:val="28"/>
        </w:rPr>
        <w:t xml:space="preserve"> (93,8 %) - работающие граждане;</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 </w:t>
      </w:r>
      <w:r>
        <w:rPr>
          <w:sz w:val="28"/>
          <w:szCs w:val="28"/>
        </w:rPr>
        <w:t>основная часть опрошенных</w:t>
      </w:r>
      <w:r>
        <w:rPr>
          <w:rStyle w:val="11"/>
          <w:rFonts w:eastAsia="Arial Unicode MS"/>
          <w:sz w:val="28"/>
          <w:szCs w:val="28"/>
        </w:rPr>
        <w:t xml:space="preserve"> (87,5 %) - имеют детей;</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 </w:t>
      </w:r>
      <w:r>
        <w:rPr>
          <w:sz w:val="28"/>
          <w:szCs w:val="28"/>
        </w:rPr>
        <w:t xml:space="preserve">основная часть </w:t>
      </w:r>
      <w:proofErr w:type="gramStart"/>
      <w:r>
        <w:rPr>
          <w:sz w:val="28"/>
          <w:szCs w:val="28"/>
        </w:rPr>
        <w:t>опрошенных</w:t>
      </w:r>
      <w:proofErr w:type="gramEnd"/>
      <w:r>
        <w:rPr>
          <w:rStyle w:val="11"/>
          <w:rFonts w:eastAsia="Arial Unicode MS"/>
          <w:sz w:val="28"/>
          <w:szCs w:val="28"/>
        </w:rPr>
        <w:t xml:space="preserve"> (76,3 %) - имеют высшее образование.</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2. Наибольшее число опрошенных (73,8 % из числа опрошенных) считают, что </w:t>
      </w:r>
      <w:r w:rsidRPr="009A43FD">
        <w:rPr>
          <w:rStyle w:val="11"/>
          <w:rFonts w:eastAsia="Arial Unicode MS"/>
          <w:sz w:val="28"/>
          <w:szCs w:val="28"/>
        </w:rPr>
        <w:t xml:space="preserve">работа по развитию конкуренции в районе </w:t>
      </w:r>
      <w:r>
        <w:rPr>
          <w:rStyle w:val="11"/>
          <w:rFonts w:eastAsia="Arial Unicode MS"/>
          <w:sz w:val="28"/>
          <w:szCs w:val="28"/>
        </w:rPr>
        <w:t>должна быть направлена на: к</w:t>
      </w:r>
      <w:r w:rsidRPr="00BC08DE">
        <w:rPr>
          <w:rStyle w:val="11"/>
          <w:rFonts w:eastAsia="Arial Unicode MS"/>
          <w:sz w:val="28"/>
          <w:szCs w:val="28"/>
        </w:rPr>
        <w:t xml:space="preserve">онтроль над ростом цен, </w:t>
      </w:r>
      <w:r>
        <w:rPr>
          <w:rStyle w:val="11"/>
          <w:rFonts w:eastAsia="Arial Unicode MS"/>
          <w:sz w:val="28"/>
          <w:szCs w:val="28"/>
        </w:rPr>
        <w:t>к</w:t>
      </w:r>
      <w:r w:rsidRPr="00BC08DE">
        <w:rPr>
          <w:rStyle w:val="11"/>
          <w:rFonts w:eastAsia="Arial Unicode MS"/>
          <w:sz w:val="28"/>
          <w:szCs w:val="28"/>
        </w:rPr>
        <w:t xml:space="preserve">онтроль над качеством продукции, </w:t>
      </w:r>
      <w:r>
        <w:rPr>
          <w:rStyle w:val="11"/>
          <w:rFonts w:eastAsia="Arial Unicode MS"/>
          <w:sz w:val="28"/>
          <w:szCs w:val="28"/>
        </w:rPr>
        <w:t>к</w:t>
      </w:r>
      <w:r w:rsidRPr="00BC08DE">
        <w:rPr>
          <w:rStyle w:val="11"/>
          <w:rFonts w:eastAsia="Arial Unicode MS"/>
          <w:sz w:val="28"/>
          <w:szCs w:val="28"/>
        </w:rPr>
        <w:t>онтроль над работой естественных монополий</w:t>
      </w:r>
      <w:r>
        <w:rPr>
          <w:rStyle w:val="11"/>
          <w:rFonts w:eastAsia="Arial Unicode MS"/>
          <w:sz w:val="28"/>
          <w:szCs w:val="28"/>
        </w:rPr>
        <w:t>.</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3. Наибольшее число опрошенных (38,8 % из числа опрошенных) на вопрос «</w:t>
      </w:r>
      <w:r w:rsidRPr="00BC08DE">
        <w:rPr>
          <w:rStyle w:val="11"/>
          <w:rFonts w:eastAsia="Arial Unicode MS"/>
          <w:sz w:val="28"/>
          <w:szCs w:val="28"/>
        </w:rPr>
        <w:t>Откуда Вы чаще всего получаете информацию о развитии конкуренции и защите прав потребителей?</w:t>
      </w:r>
      <w:r>
        <w:rPr>
          <w:rStyle w:val="11"/>
          <w:rFonts w:eastAsia="Arial Unicode MS"/>
          <w:sz w:val="28"/>
          <w:szCs w:val="28"/>
        </w:rPr>
        <w:t>» ответили: «</w:t>
      </w:r>
      <w:r w:rsidRPr="00BC08DE">
        <w:rPr>
          <w:rStyle w:val="11"/>
          <w:rFonts w:eastAsia="Arial Unicode MS"/>
          <w:sz w:val="28"/>
          <w:szCs w:val="28"/>
        </w:rPr>
        <w:t>Мне неинтересна такая информация</w:t>
      </w:r>
      <w:r>
        <w:rPr>
          <w:rStyle w:val="11"/>
          <w:rFonts w:eastAsia="Arial Unicode MS"/>
          <w:sz w:val="28"/>
          <w:szCs w:val="28"/>
        </w:rPr>
        <w:t>».</w:t>
      </w:r>
    </w:p>
    <w:p w:rsidR="006F0B2B" w:rsidRPr="0088085D" w:rsidRDefault="006F0B2B" w:rsidP="006F0B2B">
      <w:pPr>
        <w:spacing w:line="360" w:lineRule="exact"/>
        <w:ind w:firstLine="709"/>
        <w:jc w:val="both"/>
        <w:rPr>
          <w:sz w:val="28"/>
          <w:szCs w:val="28"/>
        </w:rPr>
      </w:pP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t xml:space="preserve">Кроме того, по итогам 2019 года Уполномоченным органом также проведен </w:t>
      </w:r>
      <w:r w:rsidRPr="00BC08DE">
        <w:rPr>
          <w:rStyle w:val="11"/>
          <w:rFonts w:eastAsia="Arial Unicode MS"/>
          <w:sz w:val="28"/>
          <w:szCs w:val="28"/>
        </w:rPr>
        <w:t xml:space="preserve">мониторинг оценки субъектами предпринимательской деятельности состояния и развития конкурентной среды на рынках товаров, работ и услуг </w:t>
      </w:r>
      <w:r>
        <w:rPr>
          <w:rStyle w:val="11"/>
          <w:rFonts w:eastAsia="Arial Unicode MS"/>
          <w:sz w:val="28"/>
          <w:szCs w:val="28"/>
        </w:rPr>
        <w:t>Пермского муниципального района,</w:t>
      </w:r>
      <w:r w:rsidRPr="00BC08DE">
        <w:rPr>
          <w:rStyle w:val="11"/>
          <w:rFonts w:eastAsia="Arial Unicode MS"/>
          <w:sz w:val="28"/>
          <w:szCs w:val="28"/>
        </w:rPr>
        <w:t xml:space="preserve"> </w:t>
      </w:r>
      <w:r>
        <w:rPr>
          <w:rStyle w:val="11"/>
          <w:rFonts w:eastAsia="Arial Unicode MS"/>
          <w:sz w:val="28"/>
          <w:szCs w:val="28"/>
        </w:rPr>
        <w:t>по результатам которого сделаны следующие выводы:</w:t>
      </w:r>
    </w:p>
    <w:p w:rsidR="006F0B2B" w:rsidRDefault="006F0B2B" w:rsidP="006F0B2B">
      <w:pPr>
        <w:spacing w:line="360" w:lineRule="exact"/>
        <w:ind w:firstLine="709"/>
        <w:jc w:val="both"/>
        <w:rPr>
          <w:rStyle w:val="11"/>
          <w:rFonts w:eastAsia="Arial Unicode MS"/>
          <w:sz w:val="28"/>
          <w:szCs w:val="28"/>
        </w:rPr>
      </w:pPr>
      <w:r>
        <w:rPr>
          <w:rStyle w:val="11"/>
          <w:rFonts w:eastAsia="Arial Unicode MS"/>
          <w:sz w:val="28"/>
          <w:szCs w:val="28"/>
        </w:rPr>
        <w:lastRenderedPageBreak/>
        <w:t xml:space="preserve">1. В мониторинге приняли участие 23 представителя бизнеса района, из них: </w:t>
      </w:r>
    </w:p>
    <w:p w:rsidR="006F0B2B" w:rsidRDefault="006F0B2B" w:rsidP="006F0B2B">
      <w:pPr>
        <w:spacing w:line="360" w:lineRule="exact"/>
        <w:ind w:firstLine="709"/>
        <w:jc w:val="both"/>
        <w:rPr>
          <w:sz w:val="28"/>
          <w:szCs w:val="28"/>
        </w:rPr>
      </w:pPr>
      <w:r>
        <w:rPr>
          <w:sz w:val="28"/>
          <w:szCs w:val="28"/>
        </w:rPr>
        <w:t>- основная часть опрошенных (78,3 %) осуществляют бизнес более 5 лет;</w:t>
      </w:r>
    </w:p>
    <w:p w:rsidR="006F0B2B" w:rsidRDefault="006F0B2B" w:rsidP="006F0B2B">
      <w:pPr>
        <w:spacing w:line="360" w:lineRule="exact"/>
        <w:ind w:firstLine="709"/>
        <w:jc w:val="both"/>
        <w:rPr>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(60,8 %) являются собственниками бизнеса;</w:t>
      </w:r>
    </w:p>
    <w:p w:rsidR="006F0B2B" w:rsidRPr="00BC08DE" w:rsidRDefault="006F0B2B" w:rsidP="006F0B2B">
      <w:pPr>
        <w:spacing w:line="360" w:lineRule="exact"/>
        <w:ind w:firstLine="709"/>
        <w:jc w:val="both"/>
        <w:rPr>
          <w:sz w:val="28"/>
          <w:szCs w:val="28"/>
        </w:rPr>
      </w:pPr>
      <w:r>
        <w:rPr>
          <w:sz w:val="28"/>
          <w:szCs w:val="28"/>
        </w:rPr>
        <w:t>- основная часть опрошенных (60,8 %) имеет наемных работников с численность до 15 человек;</w:t>
      </w:r>
    </w:p>
    <w:p w:rsidR="006F0B2B" w:rsidRDefault="006F0B2B" w:rsidP="006F0B2B">
      <w:pPr>
        <w:spacing w:line="360" w:lineRule="exact"/>
        <w:ind w:firstLine="709"/>
        <w:jc w:val="both"/>
        <w:rPr>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(78,3 %) имеет величину оборота до 50 млн. руб. в год;</w:t>
      </w:r>
    </w:p>
    <w:p w:rsidR="006F0B2B" w:rsidRDefault="006F0B2B" w:rsidP="006F0B2B">
      <w:pPr>
        <w:spacing w:line="360" w:lineRule="exact"/>
        <w:ind w:firstLine="709"/>
        <w:jc w:val="both"/>
        <w:rPr>
          <w:sz w:val="28"/>
          <w:szCs w:val="28"/>
        </w:rPr>
      </w:pPr>
      <w:r>
        <w:rPr>
          <w:sz w:val="28"/>
          <w:szCs w:val="28"/>
        </w:rPr>
        <w:t>- основные группы опрошенных осуществляют деятельность в  сельском хозяйстве (30,4 %), торговле и обрабатывающих производствах  (21,7 % соответственно по каждой сфере);</w:t>
      </w:r>
    </w:p>
    <w:p w:rsidR="006F0B2B" w:rsidRDefault="006F0B2B" w:rsidP="006F0B2B">
      <w:pPr>
        <w:spacing w:line="360" w:lineRule="exact"/>
        <w:ind w:firstLine="709"/>
        <w:jc w:val="both"/>
        <w:rPr>
          <w:sz w:val="28"/>
          <w:szCs w:val="28"/>
        </w:rPr>
      </w:pPr>
      <w:r>
        <w:rPr>
          <w:sz w:val="28"/>
          <w:szCs w:val="28"/>
        </w:rPr>
        <w:t>- основные группы опрошенных осуществляю</w:t>
      </w:r>
      <w:r w:rsidRPr="00851810">
        <w:rPr>
          <w:sz w:val="28"/>
          <w:szCs w:val="28"/>
        </w:rPr>
        <w:t>т торговлю или дистрибуцию товаров и услуг, произведённых другими компаниями</w:t>
      </w:r>
      <w:r>
        <w:rPr>
          <w:sz w:val="28"/>
          <w:szCs w:val="28"/>
        </w:rPr>
        <w:t xml:space="preserve"> (21,7 %), о</w:t>
      </w:r>
      <w:r w:rsidRPr="00851810">
        <w:rPr>
          <w:sz w:val="28"/>
          <w:szCs w:val="28"/>
        </w:rPr>
        <w:t>сновно</w:t>
      </w:r>
      <w:r>
        <w:rPr>
          <w:sz w:val="28"/>
          <w:szCs w:val="28"/>
        </w:rPr>
        <w:t>й</w:t>
      </w:r>
      <w:r w:rsidRPr="00851810">
        <w:rPr>
          <w:sz w:val="28"/>
          <w:szCs w:val="28"/>
        </w:rPr>
        <w:t xml:space="preserve"> продукцией (товаром, работой, услугой) </w:t>
      </w:r>
      <w:r>
        <w:rPr>
          <w:sz w:val="28"/>
          <w:szCs w:val="28"/>
        </w:rPr>
        <w:t>является конечная продукция (39,1 %);</w:t>
      </w:r>
    </w:p>
    <w:p w:rsidR="006F0B2B" w:rsidRDefault="006F0B2B" w:rsidP="006F0B2B">
      <w:pPr>
        <w:spacing w:line="360" w:lineRule="exact"/>
        <w:ind w:firstLine="709"/>
        <w:jc w:val="both"/>
        <w:rPr>
          <w:sz w:val="28"/>
          <w:szCs w:val="28"/>
        </w:rPr>
      </w:pPr>
      <w:r>
        <w:rPr>
          <w:sz w:val="28"/>
          <w:szCs w:val="28"/>
        </w:rPr>
        <w:t xml:space="preserve">- основные группы </w:t>
      </w:r>
      <w:proofErr w:type="gramStart"/>
      <w:r>
        <w:rPr>
          <w:sz w:val="28"/>
          <w:szCs w:val="28"/>
        </w:rPr>
        <w:t>опрошенных</w:t>
      </w:r>
      <w:proofErr w:type="gramEnd"/>
      <w:r>
        <w:rPr>
          <w:sz w:val="28"/>
          <w:szCs w:val="28"/>
        </w:rPr>
        <w:t xml:space="preserve"> действуют на локальном  </w:t>
      </w:r>
      <w:r w:rsidRPr="00851810">
        <w:rPr>
          <w:sz w:val="28"/>
          <w:szCs w:val="28"/>
        </w:rPr>
        <w:t>географическ</w:t>
      </w:r>
      <w:r>
        <w:rPr>
          <w:sz w:val="28"/>
          <w:szCs w:val="28"/>
        </w:rPr>
        <w:t>ом</w:t>
      </w:r>
      <w:r w:rsidRPr="00851810">
        <w:rPr>
          <w:sz w:val="28"/>
          <w:szCs w:val="28"/>
        </w:rPr>
        <w:t xml:space="preserve"> рын</w:t>
      </w:r>
      <w:r>
        <w:rPr>
          <w:sz w:val="28"/>
          <w:szCs w:val="28"/>
        </w:rPr>
        <w:t>ке</w:t>
      </w:r>
      <w:r w:rsidRPr="00851810">
        <w:rPr>
          <w:sz w:val="28"/>
          <w:szCs w:val="28"/>
        </w:rPr>
        <w:t xml:space="preserve"> </w:t>
      </w:r>
      <w:r>
        <w:rPr>
          <w:sz w:val="28"/>
          <w:szCs w:val="28"/>
        </w:rPr>
        <w:t>(47,8 %) либо на рынке Пермского края (34,7 %);</w:t>
      </w:r>
    </w:p>
    <w:p w:rsidR="006F0B2B" w:rsidRDefault="006F0B2B" w:rsidP="006F0B2B">
      <w:pPr>
        <w:spacing w:line="360" w:lineRule="exact"/>
        <w:ind w:firstLine="709"/>
        <w:jc w:val="both"/>
        <w:rPr>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(52,2 %) считает </w:t>
      </w:r>
      <w:r w:rsidRPr="00547025">
        <w:rPr>
          <w:sz w:val="28"/>
          <w:szCs w:val="28"/>
        </w:rPr>
        <w:t>разви</w:t>
      </w:r>
      <w:r>
        <w:rPr>
          <w:sz w:val="28"/>
          <w:szCs w:val="28"/>
        </w:rPr>
        <w:t>тие своего бизнеса на среднем уровне;</w:t>
      </w:r>
    </w:p>
    <w:p w:rsidR="006F0B2B" w:rsidRDefault="006F0B2B" w:rsidP="006F0B2B">
      <w:pPr>
        <w:spacing w:line="360" w:lineRule="exact"/>
        <w:ind w:firstLine="709"/>
        <w:jc w:val="both"/>
        <w:rPr>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(43,5 %) считает, что  на перспективу объем бизнеса останется на сегодняшнем уровне;</w:t>
      </w:r>
    </w:p>
    <w:p w:rsidR="006F0B2B" w:rsidRDefault="006F0B2B" w:rsidP="006F0B2B">
      <w:pPr>
        <w:spacing w:line="360" w:lineRule="exact"/>
        <w:ind w:firstLine="709"/>
        <w:jc w:val="both"/>
        <w:rPr>
          <w:bCs/>
          <w:sz w:val="28"/>
          <w:szCs w:val="28"/>
        </w:rPr>
      </w:pPr>
      <w:r>
        <w:rPr>
          <w:sz w:val="28"/>
          <w:szCs w:val="28"/>
        </w:rPr>
        <w:t xml:space="preserve">- основная часть опрошенных (47,8 %) </w:t>
      </w:r>
      <w:r>
        <w:rPr>
          <w:bCs/>
          <w:sz w:val="28"/>
          <w:szCs w:val="28"/>
        </w:rPr>
        <w:t>имеют основных 4 и более конкурентов;</w:t>
      </w:r>
    </w:p>
    <w:p w:rsidR="006F0B2B" w:rsidRDefault="006F0B2B" w:rsidP="006F0B2B">
      <w:pPr>
        <w:spacing w:line="360" w:lineRule="exact"/>
        <w:ind w:firstLine="709"/>
        <w:jc w:val="both"/>
        <w:rPr>
          <w:sz w:val="28"/>
          <w:szCs w:val="28"/>
        </w:rPr>
      </w:pPr>
      <w:r>
        <w:rPr>
          <w:bCs/>
          <w:sz w:val="28"/>
          <w:szCs w:val="28"/>
        </w:rPr>
        <w:t>- </w:t>
      </w:r>
      <w:r>
        <w:rPr>
          <w:sz w:val="28"/>
          <w:szCs w:val="28"/>
        </w:rPr>
        <w:t xml:space="preserve">основные группы опрошенных считают, что </w:t>
      </w:r>
      <w:r w:rsidRPr="00547025">
        <w:rPr>
          <w:bCs/>
          <w:sz w:val="28"/>
          <w:szCs w:val="28"/>
        </w:rPr>
        <w:t xml:space="preserve">число конкурентов </w:t>
      </w:r>
      <w:r>
        <w:rPr>
          <w:bCs/>
          <w:sz w:val="28"/>
          <w:szCs w:val="28"/>
        </w:rPr>
        <w:t xml:space="preserve">для </w:t>
      </w:r>
      <w:r w:rsidRPr="00547025">
        <w:rPr>
          <w:bCs/>
          <w:sz w:val="28"/>
          <w:szCs w:val="28"/>
        </w:rPr>
        <w:t>бизнеса</w:t>
      </w:r>
      <w:r>
        <w:rPr>
          <w:sz w:val="28"/>
          <w:szCs w:val="28"/>
        </w:rPr>
        <w:t xml:space="preserve"> не изменилось за последний год (43,5 %) либо увеличилось на 1-3 конкурента за последний год (43,5 %);</w:t>
      </w:r>
    </w:p>
    <w:p w:rsidR="006F0B2B" w:rsidRPr="00F90E5C" w:rsidRDefault="006F0B2B" w:rsidP="006F0B2B">
      <w:pPr>
        <w:spacing w:line="360" w:lineRule="exact"/>
        <w:ind w:firstLine="709"/>
        <w:jc w:val="both"/>
        <w:rPr>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(60,9 %) считает, что </w:t>
      </w:r>
      <w:r w:rsidRPr="00547025">
        <w:rPr>
          <w:sz w:val="28"/>
          <w:szCs w:val="28"/>
        </w:rPr>
        <w:t>общие условия ведения предпринимательской деятельности в Пермском крае</w:t>
      </w:r>
      <w:r>
        <w:rPr>
          <w:sz w:val="28"/>
          <w:szCs w:val="28"/>
        </w:rPr>
        <w:t xml:space="preserve"> удовлетворительные</w:t>
      </w:r>
      <w:r w:rsidRPr="00F90E5C">
        <w:rPr>
          <w:sz w:val="28"/>
          <w:szCs w:val="28"/>
        </w:rPr>
        <w:t>;</w:t>
      </w:r>
    </w:p>
    <w:p w:rsidR="006F0B2B" w:rsidRDefault="006F0B2B" w:rsidP="006F0B2B">
      <w:pPr>
        <w:spacing w:line="360" w:lineRule="exact"/>
        <w:ind w:firstLine="709"/>
        <w:jc w:val="both"/>
        <w:rPr>
          <w:bCs/>
          <w:color w:val="000000"/>
          <w:sz w:val="28"/>
          <w:szCs w:val="28"/>
        </w:rPr>
      </w:pPr>
      <w:r w:rsidRPr="00F90E5C">
        <w:rPr>
          <w:sz w:val="28"/>
          <w:szCs w:val="28"/>
        </w:rPr>
        <w:t xml:space="preserve">- значительная часть </w:t>
      </w:r>
      <w:proofErr w:type="gramStart"/>
      <w:r w:rsidRPr="00F90E5C">
        <w:rPr>
          <w:sz w:val="28"/>
          <w:szCs w:val="28"/>
        </w:rPr>
        <w:t>опрошенных</w:t>
      </w:r>
      <w:proofErr w:type="gramEnd"/>
      <w:r w:rsidRPr="00F90E5C">
        <w:rPr>
          <w:sz w:val="28"/>
          <w:szCs w:val="28"/>
        </w:rPr>
        <w:t xml:space="preserve"> (87 %) считает, что </w:t>
      </w:r>
      <w:r w:rsidRPr="00F90E5C">
        <w:rPr>
          <w:bCs/>
          <w:color w:val="000000"/>
          <w:sz w:val="28"/>
          <w:szCs w:val="28"/>
        </w:rPr>
        <w:t>сложно начать с нуля новый бизнес в Пермском крае</w:t>
      </w:r>
      <w:r>
        <w:rPr>
          <w:bCs/>
          <w:color w:val="000000"/>
          <w:sz w:val="28"/>
          <w:szCs w:val="28"/>
        </w:rPr>
        <w:t>;</w:t>
      </w:r>
    </w:p>
    <w:p w:rsidR="006F0B2B" w:rsidRDefault="006F0B2B" w:rsidP="006F0B2B">
      <w:pPr>
        <w:spacing w:line="360" w:lineRule="exact"/>
        <w:ind w:firstLine="709"/>
        <w:jc w:val="both"/>
        <w:rPr>
          <w:bCs/>
          <w:color w:val="000000"/>
          <w:sz w:val="28"/>
          <w:szCs w:val="28"/>
        </w:rPr>
      </w:pPr>
      <w:r>
        <w:rPr>
          <w:sz w:val="28"/>
          <w:szCs w:val="28"/>
        </w:rPr>
        <w:t xml:space="preserve">- основная часть </w:t>
      </w:r>
      <w:proofErr w:type="gramStart"/>
      <w:r>
        <w:rPr>
          <w:sz w:val="28"/>
          <w:szCs w:val="28"/>
        </w:rPr>
        <w:t>опрошенных</w:t>
      </w:r>
      <w:proofErr w:type="gramEnd"/>
      <w:r>
        <w:rPr>
          <w:sz w:val="28"/>
          <w:szCs w:val="28"/>
        </w:rPr>
        <w:t xml:space="preserve"> (47,8 %) </w:t>
      </w:r>
      <w:r>
        <w:rPr>
          <w:bCs/>
          <w:color w:val="000000"/>
          <w:sz w:val="28"/>
          <w:szCs w:val="28"/>
        </w:rPr>
        <w:t xml:space="preserve">не выходила на новые рынки за последний год. При этом за последние 3 года 43,5 % </w:t>
      </w:r>
      <w:proofErr w:type="gramStart"/>
      <w:r>
        <w:rPr>
          <w:bCs/>
          <w:color w:val="000000"/>
          <w:sz w:val="28"/>
          <w:szCs w:val="28"/>
        </w:rPr>
        <w:t>опрошенных</w:t>
      </w:r>
      <w:proofErr w:type="gramEnd"/>
      <w:r>
        <w:rPr>
          <w:bCs/>
          <w:color w:val="000000"/>
          <w:sz w:val="28"/>
          <w:szCs w:val="28"/>
        </w:rPr>
        <w:t xml:space="preserve"> планировали выйти на новые рынки;</w:t>
      </w:r>
    </w:p>
    <w:p w:rsidR="006F0B2B" w:rsidRDefault="006F0B2B" w:rsidP="006F0B2B">
      <w:pPr>
        <w:spacing w:line="360" w:lineRule="exact"/>
        <w:ind w:firstLine="709"/>
        <w:jc w:val="both"/>
        <w:rPr>
          <w:sz w:val="28"/>
          <w:szCs w:val="28"/>
        </w:rPr>
      </w:pPr>
      <w:r>
        <w:rPr>
          <w:bCs/>
          <w:sz w:val="28"/>
          <w:szCs w:val="28"/>
        </w:rPr>
        <w:t>- </w:t>
      </w:r>
      <w:r>
        <w:rPr>
          <w:sz w:val="28"/>
          <w:szCs w:val="28"/>
        </w:rPr>
        <w:t xml:space="preserve">основные группы опрошенных считают, что деятельность органов власти для бизнеса в чем то помогает, в </w:t>
      </w:r>
      <w:proofErr w:type="gramStart"/>
      <w:r>
        <w:rPr>
          <w:sz w:val="28"/>
          <w:szCs w:val="28"/>
        </w:rPr>
        <w:t>чем то</w:t>
      </w:r>
      <w:proofErr w:type="gramEnd"/>
      <w:r>
        <w:rPr>
          <w:sz w:val="28"/>
          <w:szCs w:val="28"/>
        </w:rPr>
        <w:t xml:space="preserve"> мешает (30,4 %) либо органы власти ничего не предпринимают, что требуется (21,7 %);</w:t>
      </w:r>
    </w:p>
    <w:p w:rsidR="006F0B2B" w:rsidRDefault="006F0B2B" w:rsidP="006F0B2B">
      <w:pPr>
        <w:spacing w:line="360" w:lineRule="exact"/>
        <w:ind w:firstLine="709"/>
        <w:jc w:val="both"/>
        <w:rPr>
          <w:sz w:val="28"/>
          <w:szCs w:val="28"/>
        </w:rPr>
      </w:pPr>
      <w:r>
        <w:rPr>
          <w:sz w:val="28"/>
          <w:szCs w:val="28"/>
        </w:rPr>
        <w:t>- основная часть опрошенных (39,1 %) считает, что есть административные барьеры, преодоление которых возможно при осуществлении значительных затрат;</w:t>
      </w:r>
    </w:p>
    <w:p w:rsidR="006F0B2B" w:rsidRDefault="006F0B2B" w:rsidP="006F0B2B">
      <w:pPr>
        <w:spacing w:line="360" w:lineRule="exact"/>
        <w:ind w:firstLine="709"/>
        <w:jc w:val="both"/>
        <w:rPr>
          <w:sz w:val="28"/>
          <w:szCs w:val="28"/>
        </w:rPr>
      </w:pPr>
      <w:r>
        <w:rPr>
          <w:sz w:val="28"/>
          <w:szCs w:val="28"/>
        </w:rPr>
        <w:lastRenderedPageBreak/>
        <w:t>- основная часть опрошенных (52,2 %) считает, что уровень и количество административных барьеров за последний год не изменился.</w:t>
      </w:r>
    </w:p>
    <w:p w:rsidR="006F0B2B" w:rsidRDefault="006F0B2B" w:rsidP="006F0B2B">
      <w:pPr>
        <w:spacing w:line="360" w:lineRule="exact"/>
        <w:ind w:firstLine="709"/>
        <w:jc w:val="both"/>
        <w:rPr>
          <w:bCs/>
          <w:color w:val="000000"/>
          <w:sz w:val="28"/>
          <w:szCs w:val="28"/>
        </w:rPr>
      </w:pPr>
      <w:proofErr w:type="gramStart"/>
      <w:r>
        <w:rPr>
          <w:bCs/>
          <w:color w:val="000000"/>
          <w:sz w:val="28"/>
          <w:szCs w:val="28"/>
        </w:rPr>
        <w:t xml:space="preserve">Таким образом, несмотря на наличие высокого уровня конкуренции, различных административных барьеров и сложностей в ведении бизнеса рост численности субъектов малого бизнеса в 2019 году на 4 % по сравнению с </w:t>
      </w:r>
      <w:r>
        <w:rPr>
          <w:bCs/>
          <w:color w:val="000000"/>
          <w:sz w:val="28"/>
          <w:szCs w:val="28"/>
        </w:rPr>
        <w:br/>
        <w:t>2018 годом, выход района по резул</w:t>
      </w:r>
      <w:bookmarkStart w:id="0" w:name="_GoBack"/>
      <w:bookmarkEnd w:id="0"/>
      <w:r>
        <w:rPr>
          <w:bCs/>
          <w:color w:val="000000"/>
          <w:sz w:val="28"/>
          <w:szCs w:val="28"/>
        </w:rPr>
        <w:t>ьтатам 2019 года на первое место среди муниципальных образований Пермского края по показателю число индивидуальных предпринимателей на 1 тыс. жителей, свидетельствует о привлекательности Пермского муниципального района</w:t>
      </w:r>
      <w:proofErr w:type="gramEnd"/>
      <w:r>
        <w:rPr>
          <w:bCs/>
          <w:color w:val="000000"/>
          <w:sz w:val="28"/>
          <w:szCs w:val="28"/>
        </w:rPr>
        <w:t xml:space="preserve"> для развития бизнеса.</w:t>
      </w:r>
    </w:p>
    <w:p w:rsidR="006F0B2B" w:rsidRPr="00F90E5C" w:rsidRDefault="006F0B2B" w:rsidP="006F0B2B">
      <w:pPr>
        <w:spacing w:line="360" w:lineRule="exact"/>
        <w:ind w:firstLine="709"/>
        <w:jc w:val="both"/>
        <w:rPr>
          <w:bCs/>
          <w:color w:val="000000"/>
          <w:sz w:val="28"/>
          <w:szCs w:val="28"/>
        </w:rPr>
      </w:pPr>
    </w:p>
    <w:p w:rsidR="00487F2E" w:rsidRDefault="00487F2E" w:rsidP="006F0B2B">
      <w:pPr>
        <w:spacing w:line="360" w:lineRule="exact"/>
      </w:pPr>
    </w:p>
    <w:sectPr w:rsidR="00487F2E" w:rsidSect="00C55E8A">
      <w:type w:val="continuous"/>
      <w:pgSz w:w="11907" w:h="16840" w:code="9"/>
      <w:pgMar w:top="1134" w:right="567" w:bottom="1134" w:left="1701"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2B"/>
    <w:rsid w:val="000D5A1F"/>
    <w:rsid w:val="00487F2E"/>
    <w:rsid w:val="006F0B2B"/>
    <w:rsid w:val="00930967"/>
    <w:rsid w:val="00AA6195"/>
    <w:rsid w:val="00C55E8A"/>
    <w:rsid w:val="00EA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B"/>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 11"/>
    <w:aliases w:val="5 pt,5 pt3"/>
    <w:uiPriority w:val="99"/>
    <w:rsid w:val="006F0B2B"/>
    <w:rPr>
      <w:rFonts w:ascii="Times New Roman" w:hAnsi="Times New Roman" w:cs="Times New Roman"/>
      <w:sz w:val="23"/>
      <w:szCs w:val="23"/>
      <w:u w:val="none"/>
    </w:rPr>
  </w:style>
  <w:style w:type="character" w:styleId="a3">
    <w:name w:val="Hyperlink"/>
    <w:uiPriority w:val="99"/>
    <w:unhideWhenUsed/>
    <w:rsid w:val="006F0B2B"/>
    <w:rPr>
      <w:color w:val="0000FF"/>
      <w:u w:val="single"/>
    </w:rPr>
  </w:style>
  <w:style w:type="paragraph" w:customStyle="1" w:styleId="ConsPlusNormal">
    <w:name w:val="ConsPlusNormal"/>
    <w:rsid w:val="006F0B2B"/>
    <w:pPr>
      <w:widowControl w:val="0"/>
      <w:autoSpaceDE w:val="0"/>
      <w:autoSpaceDN w:val="0"/>
      <w:spacing w:line="240" w:lineRule="auto"/>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B"/>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 11"/>
    <w:aliases w:val="5 pt,5 pt3"/>
    <w:uiPriority w:val="99"/>
    <w:rsid w:val="006F0B2B"/>
    <w:rPr>
      <w:rFonts w:ascii="Times New Roman" w:hAnsi="Times New Roman" w:cs="Times New Roman"/>
      <w:sz w:val="23"/>
      <w:szCs w:val="23"/>
      <w:u w:val="none"/>
    </w:rPr>
  </w:style>
  <w:style w:type="character" w:styleId="a3">
    <w:name w:val="Hyperlink"/>
    <w:uiPriority w:val="99"/>
    <w:unhideWhenUsed/>
    <w:rsid w:val="006F0B2B"/>
    <w:rPr>
      <w:color w:val="0000FF"/>
      <w:u w:val="single"/>
    </w:rPr>
  </w:style>
  <w:style w:type="paragraph" w:customStyle="1" w:styleId="ConsPlusNormal">
    <w:name w:val="ConsPlusNormal"/>
    <w:rsid w:val="006F0B2B"/>
    <w:pPr>
      <w:widowControl w:val="0"/>
      <w:autoSpaceDE w:val="0"/>
      <w:autoSpaceDN w:val="0"/>
      <w:spacing w:line="240" w:lineRule="auto"/>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permraion.ru/page/doklady-o-sostoyanii-i-razvitiya-konkurencii" TargetMode="External"/><Relationship Id="rId3" Type="http://schemas.openxmlformats.org/officeDocument/2006/relationships/settings" Target="settings.xml"/><Relationship Id="rId7" Type="http://schemas.openxmlformats.org/officeDocument/2006/relationships/hyperlink" Target="http://www.ush.permraion.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rmraion.ru/dokladyi-o-sostoyanii-i-razvitiya-konkurentsii/" TargetMode="External"/><Relationship Id="rId11" Type="http://schemas.openxmlformats.org/officeDocument/2006/relationships/fontTable" Target="fontTable.xml"/><Relationship Id="rId5" Type="http://schemas.openxmlformats.org/officeDocument/2006/relationships/hyperlink" Target="http://www.permraion.ru" TargetMode="External"/><Relationship Id="rId10" Type="http://schemas.openxmlformats.org/officeDocument/2006/relationships/hyperlink" Target="http://ush.permraion.ru/page/konkurenciya" TargetMode="External"/><Relationship Id="rId4" Type="http://schemas.openxmlformats.org/officeDocument/2006/relationships/webSettings" Target="webSettings.xml"/><Relationship Id="rId9" Type="http://schemas.openxmlformats.org/officeDocument/2006/relationships/hyperlink" Target="http://permraion.ru/menu/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feutorg-03</dc:creator>
  <cp:lastModifiedBy>feutorg-03</cp:lastModifiedBy>
  <cp:revision>1</cp:revision>
  <dcterms:created xsi:type="dcterms:W3CDTF">2020-02-20T05:23:00Z</dcterms:created>
  <dcterms:modified xsi:type="dcterms:W3CDTF">2020-02-20T05:26:00Z</dcterms:modified>
</cp:coreProperties>
</file>